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Cambria" w:cs="Cambria" w:eastAsia="Cambria" w:hAnsi="Cambria"/>
          <w:color w:val="4f81bd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bidi w:val="1"/>
            <w:spacing w:after="100" w:lineRule="auto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2et92p0">
            <w:r w:rsidDel="00000000" w:rsidR="00000000" w:rsidRPr="00000000">
              <w:rPr>
                <w:rtl w:val="0"/>
              </w:rPr>
            </w:r>
          </w:hyperlink>
          <w:hyperlink w:anchor="_2et92p0">
            <w:r w:rsidDel="00000000" w:rsidR="00000000" w:rsidRPr="00000000">
              <w:rPr>
                <w:color w:val="000000"/>
                <w:rtl w:val="1"/>
              </w:rPr>
              <w:t xml:space="preserve">١ .</w:t>
            </w:r>
          </w:hyperlink>
          <w:hyperlink w:anchor="_2et92p0">
            <w:r w:rsidDel="00000000" w:rsidR="00000000" w:rsidRPr="00000000">
              <w:rPr>
                <w:color w:val="000000"/>
                <w:rtl w:val="1"/>
              </w:rPr>
              <w:t xml:space="preserve">تنظيم</w:t>
            </w:r>
          </w:hyperlink>
          <w:hyperlink w:anchor="_2et92p0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color w:val="000000"/>
                <w:rtl w:val="1"/>
              </w:rPr>
              <w:t xml:space="preserve">مواقف</w:t>
            </w:r>
          </w:hyperlink>
          <w:hyperlink w:anchor="_2et92p0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color w:val="000000"/>
                <w:rtl w:val="1"/>
              </w:rPr>
              <w:t xml:space="preserve">السيارات</w:t>
            </w:r>
          </w:hyperlink>
          <w:hyperlink w:anchor="_2et92p0">
            <w:r w:rsidDel="00000000" w:rsidR="00000000" w:rsidRPr="00000000">
              <w:rPr>
                <w:color w:val="000000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لماذا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نحتاج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إلى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قيود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مواقف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السيارات</w:t>
            </w:r>
          </w:hyperlink>
          <w:hyperlink w:anchor="_3dy6vkm">
            <w:r w:rsidDel="00000000" w:rsidR="00000000" w:rsidRPr="00000000">
              <w:rPr>
                <w:color w:val="000000"/>
                <w:rtl w:val="1"/>
              </w:rPr>
              <w:t xml:space="preserve">؟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أفكار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مفيدة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لمساعدتك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ركن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مركبتك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بشكل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آمن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 xml:space="preserve">وقانوني</w:t>
            </w:r>
          </w:hyperlink>
          <w:hyperlink w:anchor="_1t3h5sf">
            <w:r w:rsidDel="00000000" w:rsidR="00000000" w:rsidRPr="00000000">
              <w:rPr>
                <w:color w:val="000000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4d34og8">
            <w:r w:rsidDel="00000000" w:rsidR="00000000" w:rsidRPr="00000000">
              <w:rPr>
                <w:rtl w:val="0"/>
              </w:rPr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 xml:space="preserve">٢ .</w:t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 xml:space="preserve">فهم</w:t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 xml:space="preserve">القيود</w:t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 xml:space="preserve">مواقف</w:t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 xml:space="preserve">السيارات</w:t>
            </w:r>
          </w:hyperlink>
          <w:hyperlink w:anchor="_4d34og8">
            <w:r w:rsidDel="00000000" w:rsidR="00000000" w:rsidRPr="00000000">
              <w:rPr>
                <w:color w:val="000000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2s8eyo1">
            <w:r w:rsidDel="00000000" w:rsidR="00000000" w:rsidRPr="00000000">
              <w:rPr>
                <w:color w:val="000000"/>
                <w:rtl w:val="1"/>
              </w:rPr>
              <w:t xml:space="preserve">لافتات</w:t>
            </w:r>
          </w:hyperlink>
          <w:hyperlink w:anchor="_2s8eyo1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color w:val="000000"/>
                <w:rtl w:val="1"/>
              </w:rPr>
              <w:t xml:space="preserve">الوقوف</w:t>
            </w:r>
          </w:hyperlink>
          <w:hyperlink w:anchor="_2s8eyo1">
            <w:r w:rsidDel="00000000" w:rsidR="00000000" w:rsidRPr="00000000">
              <w:rPr>
                <w:color w:val="000000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الطرقات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السريعة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التي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يمنع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التوقف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فيها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إلا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الحالات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الطارئة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</w:hyperlink>
          <w:hyperlink w:anchor="_3rdcrjn">
            <w:r w:rsidDel="00000000" w:rsidR="00000000" w:rsidRPr="00000000">
              <w:rPr>
                <w:color w:val="000000"/>
                <w:rtl w:val="0"/>
              </w:rPr>
              <w:t xml:space="preserve">clearways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)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والأماكن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حيث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يمنع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التوق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ّ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ف</w:t>
            </w:r>
          </w:hyperlink>
          <w:r w:rsidDel="00000000" w:rsidR="00000000" w:rsidRPr="00000000">
            <w:rPr>
              <w:color w:val="000000"/>
              <w:rtl w:val="0"/>
            </w:rPr>
            <w:t xml:space="preserve">      </w:t>
          </w:r>
          <w:hyperlink w:anchor="_3rdcrjn">
            <w:r w:rsidDel="00000000" w:rsidR="00000000" w:rsidRPr="00000000">
              <w:rPr>
                <w:color w:val="000000"/>
                <w:rtl w:val="0"/>
              </w:rPr>
              <w:t xml:space="preserve"> no stopping</w:t>
            </w:r>
          </w:hyperlink>
          <w:r w:rsidDel="00000000" w:rsidR="00000000" w:rsidRPr="00000000">
            <w:rPr>
              <w:color w:val="000000"/>
              <w:rtl w:val="0"/>
            </w:rPr>
            <w:t xml:space="preserve">)</w:t>
          </w:r>
          <w:hyperlink w:anchor="_3rdcrjn">
            <w:r w:rsidDel="00000000" w:rsidR="00000000" w:rsidRPr="00000000">
              <w:rPr>
                <w:rtl w:val="0"/>
              </w:rPr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)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والخطوط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الصفراء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والأماكن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حيث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يمنع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ركن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المركبات</w:t>
            </w:r>
          </w:hyperlink>
          <w:hyperlink w:anchor="_3rdcrj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r w:rsidDel="00000000" w:rsidR="00000000" w:rsidRPr="00000000">
            <w:rPr>
              <w:color w:val="000000"/>
              <w:rtl w:val="0"/>
            </w:rPr>
            <w:t xml:space="preserve">(</w:t>
          </w:r>
          <w:hyperlink w:anchor="_3rdcrjn">
            <w:r w:rsidDel="00000000" w:rsidR="00000000" w:rsidRPr="00000000">
              <w:rPr>
                <w:color w:val="000000"/>
                <w:rtl w:val="0"/>
              </w:rPr>
              <w:t xml:space="preserve">no parking)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26in1rg">
            <w:r w:rsidDel="00000000" w:rsidR="00000000" w:rsidRPr="00000000">
              <w:rPr>
                <w:color w:val="000000"/>
                <w:rtl w:val="1"/>
              </w:rPr>
              <w:t xml:space="preserve">الوقوف</w:t>
            </w:r>
          </w:hyperlink>
          <w:hyperlink w:anchor="_26in1rg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color w:val="000000"/>
                <w:rtl w:val="1"/>
              </w:rPr>
              <w:t xml:space="preserve">بالقرب</w:t>
            </w:r>
          </w:hyperlink>
          <w:hyperlink w:anchor="_26in1rg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</w:hyperlink>
          <w:hyperlink w:anchor="_26in1rg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color w:val="000000"/>
                <w:rtl w:val="1"/>
              </w:rPr>
              <w:t xml:space="preserve">تقاطع</w:t>
            </w:r>
          </w:hyperlink>
          <w:hyperlink w:anchor="_26in1rg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color w:val="000000"/>
                <w:rtl w:val="1"/>
              </w:rPr>
              <w:t xml:space="preserve">الشوارع</w:t>
            </w:r>
          </w:hyperlink>
          <w:hyperlink w:anchor="_26in1rg">
            <w:r w:rsidDel="00000000" w:rsidR="00000000" w:rsidRPr="00000000">
              <w:rPr>
                <w:color w:val="000000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ركن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السيارات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بالقرب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مواقف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 xml:space="preserve">الباصات</w:t>
            </w:r>
          </w:hyperlink>
          <w:hyperlink w:anchor="_1ksv4uv">
            <w:r w:rsidDel="00000000" w:rsidR="00000000" w:rsidRPr="00000000">
              <w:rPr>
                <w:color w:val="000000"/>
                <w:rtl w:val="1"/>
              </w:rPr>
              <w:tab/>
            </w:r>
          </w:hyperlink>
          <w:r w:rsidDel="00000000" w:rsidR="00000000" w:rsidRPr="00000000">
            <w:rPr>
              <w:color w:val="000000"/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الخطوط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المخصصة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للباصات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والمركبات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التي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تحمل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عددا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ً 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معينا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ً 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 xml:space="preserve">الركاب</w:t>
            </w:r>
          </w:hyperlink>
          <w:hyperlink w:anchor="_44sinio">
            <w:r w:rsidDel="00000000" w:rsidR="00000000" w:rsidRPr="00000000">
              <w:rPr>
                <w:color w:val="000000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z337ya">
            <w:r w:rsidDel="00000000" w:rsidR="00000000" w:rsidRPr="00000000">
              <w:rPr>
                <w:color w:val="000000"/>
                <w:rtl w:val="1"/>
              </w:rPr>
              <w:t xml:space="preserve">الأرصفة</w:t>
            </w:r>
          </w:hyperlink>
          <w:hyperlink w:anchor="_z337ya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z337ya">
            <w:r w:rsidDel="00000000" w:rsidR="00000000" w:rsidRPr="00000000">
              <w:rPr>
                <w:color w:val="000000"/>
                <w:rtl w:val="1"/>
              </w:rPr>
              <w:t xml:space="preserve">ومعابر</w:t>
            </w:r>
          </w:hyperlink>
          <w:hyperlink w:anchor="_z337ya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z337ya">
            <w:r w:rsidDel="00000000" w:rsidR="00000000" w:rsidRPr="00000000">
              <w:rPr>
                <w:color w:val="000000"/>
                <w:rtl w:val="1"/>
              </w:rPr>
              <w:t xml:space="preserve">المشاة</w:t>
            </w:r>
          </w:hyperlink>
          <w:hyperlink w:anchor="_z337ya">
            <w:r w:rsidDel="00000000" w:rsidR="00000000" w:rsidRPr="00000000">
              <w:rPr>
                <w:color w:val="000000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3j2qqm3">
            <w:r w:rsidDel="00000000" w:rsidR="00000000" w:rsidRPr="00000000">
              <w:rPr>
                <w:color w:val="000000"/>
                <w:rtl w:val="1"/>
              </w:rPr>
              <w:t xml:space="preserve">المركبات</w:t>
            </w:r>
          </w:hyperlink>
          <w:hyperlink w:anchor="_3j2qqm3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j2qqm3">
            <w:r w:rsidDel="00000000" w:rsidR="00000000" w:rsidRPr="00000000">
              <w:rPr>
                <w:color w:val="000000"/>
                <w:rtl w:val="1"/>
              </w:rPr>
              <w:t xml:space="preserve">الطويلة</w:t>
            </w:r>
          </w:hyperlink>
          <w:hyperlink w:anchor="_3j2qqm3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j2qqm3">
            <w:r w:rsidDel="00000000" w:rsidR="00000000" w:rsidRPr="00000000">
              <w:rPr>
                <w:color w:val="000000"/>
                <w:rtl w:val="1"/>
              </w:rPr>
              <w:t xml:space="preserve">والثقيلة</w:t>
            </w:r>
          </w:hyperlink>
          <w:hyperlink w:anchor="_3j2qqm3">
            <w:r w:rsidDel="00000000" w:rsidR="00000000" w:rsidRPr="00000000">
              <w:rPr>
                <w:color w:val="000000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220" w:firstLine="0"/>
            <w:rPr>
              <w:color w:val="000000"/>
            </w:rPr>
          </w:pPr>
          <w:hyperlink w:anchor="_1y810tw">
            <w:r w:rsidDel="00000000" w:rsidR="00000000" w:rsidRPr="00000000">
              <w:rPr>
                <w:rtl w:val="0"/>
              </w:rPr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 xml:space="preserve">٣ .</w:t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 xml:space="preserve">أماكن</w:t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 xml:space="preserve">وقوف</w:t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 xml:space="preserve">المركبات</w:t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 xml:space="preserve">بموجب</w:t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 xml:space="preserve">تصريح</w:t>
            </w:r>
          </w:hyperlink>
          <w:hyperlink w:anchor="_1y810tw">
            <w:r w:rsidDel="00000000" w:rsidR="00000000" w:rsidRPr="00000000">
              <w:rPr>
                <w:color w:val="000000"/>
                <w:rtl w:val="1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220" w:firstLine="0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    </w:t>
          </w:r>
          <w:hyperlink w:anchor="_2xcytpi">
            <w:r w:rsidDel="00000000" w:rsidR="00000000" w:rsidRPr="00000000">
              <w:rPr>
                <w:color w:val="000000"/>
                <w:rtl w:val="1"/>
              </w:rPr>
              <w:t xml:space="preserve">تصاريح</w:t>
            </w:r>
          </w:hyperlink>
          <w:hyperlink w:anchor="_2xcytpi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xcytpi">
            <w:r w:rsidDel="00000000" w:rsidR="00000000" w:rsidRPr="00000000">
              <w:rPr>
                <w:color w:val="000000"/>
                <w:rtl w:val="1"/>
              </w:rPr>
              <w:t xml:space="preserve">وقوف</w:t>
            </w:r>
          </w:hyperlink>
          <w:hyperlink w:anchor="_2xcytpi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xcytpi">
            <w:r w:rsidDel="00000000" w:rsidR="00000000" w:rsidRPr="00000000">
              <w:rPr>
                <w:color w:val="000000"/>
                <w:rtl w:val="1"/>
              </w:rPr>
              <w:t xml:space="preserve">سيارات</w:t>
            </w:r>
          </w:hyperlink>
          <w:hyperlink w:anchor="_2xcytpi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xcytpi">
            <w:r w:rsidDel="00000000" w:rsidR="00000000" w:rsidRPr="00000000">
              <w:rPr>
                <w:color w:val="000000"/>
                <w:rtl w:val="1"/>
              </w:rPr>
              <w:t xml:space="preserve">المقيمين</w:t>
            </w:r>
          </w:hyperlink>
          <w:hyperlink w:anchor="_2xcytpi">
            <w:r w:rsidDel="00000000" w:rsidR="00000000" w:rsidRPr="00000000">
              <w:rPr>
                <w:color w:val="000000"/>
                <w:rtl w:val="1"/>
              </w:rPr>
              <w:tab/>
            </w:r>
          </w:hyperlink>
          <w:r w:rsidDel="00000000" w:rsidR="00000000" w:rsidRPr="00000000">
            <w:rPr>
              <w:color w:val="000000"/>
              <w:rtl w:val="0"/>
            </w:rPr>
            <w:t xml:space="preserve">....................................................................................7</w:t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220" w:firstLine="0"/>
            <w:rPr>
              <w:color w:val="000000"/>
            </w:rPr>
          </w:pPr>
          <w:bookmarkStart w:colFirst="0" w:colLast="0" w:name="_1fob9te" w:id="2"/>
          <w:bookmarkEnd w:id="2"/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color w:val="000000"/>
              <w:rtl w:val="1"/>
            </w:rPr>
            <w:t xml:space="preserve">    </w:t>
          </w:r>
          <w:r w:rsidDel="00000000" w:rsidR="00000000" w:rsidRPr="00000000">
            <w:rPr>
              <w:color w:val="000000"/>
              <w:rtl w:val="1"/>
            </w:rPr>
            <w:t xml:space="preserve">المناطق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التي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تخضع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للضوابط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على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حركة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المرور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ووقوف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السيارات</w:t>
          </w:r>
          <w:r w:rsidDel="00000000" w:rsidR="00000000" w:rsidRPr="00000000">
            <w:rPr>
              <w:color w:val="000000"/>
              <w:rtl w:val="1"/>
            </w:rPr>
            <w:t xml:space="preserve">                                                   </w:t>
            <w:tab/>
            <w:t xml:space="preserve">  7  </w:t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/>
          </w:pPr>
          <w:r w:rsidDel="00000000" w:rsidR="00000000" w:rsidRPr="00000000">
            <w:rPr>
              <w:color w:val="000000"/>
              <w:rtl w:val="1"/>
            </w:rPr>
            <w:t xml:space="preserve">مناطق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خاضعة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للضوابط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مخصصة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لوقوف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سيارات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حاملي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التصاريح</w:t>
          </w:r>
          <w:r w:rsidDel="00000000" w:rsidR="00000000" w:rsidRPr="00000000">
            <w:rPr>
              <w:color w:val="000000"/>
              <w:rtl w:val="1"/>
            </w:rPr>
            <w:tab/>
            <w:t xml:space="preserve">7</w:t>
            <w:br w:type="textWrapping"/>
          </w:r>
          <w:r w:rsidDel="00000000" w:rsidR="00000000" w:rsidRPr="00000000">
            <w:rPr>
              <w:rtl w:val="1"/>
            </w:rPr>
            <w:t xml:space="preserve">جدول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أماكن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وقوف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سيارات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حاملي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التصاريح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في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بريزبن</w:t>
          </w:r>
          <w:r w:rsidDel="00000000" w:rsidR="00000000" w:rsidRPr="00000000">
            <w:rPr>
              <w:rtl w:val="1"/>
            </w:rPr>
            <w:t xml:space="preserve">...................................................................8</w:t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220" w:firstLine="0"/>
            <w:rPr>
              <w:color w:val="000000"/>
            </w:rPr>
          </w:pPr>
          <w:hyperlink w:anchor="_3as4poj">
            <w:r w:rsidDel="00000000" w:rsidR="00000000" w:rsidRPr="00000000">
              <w:rPr>
                <w:rtl w:val="0"/>
              </w:rPr>
            </w:r>
          </w:hyperlink>
          <w:hyperlink w:anchor="_3as4poj">
            <w:r w:rsidDel="00000000" w:rsidR="00000000" w:rsidRPr="00000000">
              <w:rPr>
                <w:color w:val="000000"/>
                <w:rtl w:val="1"/>
              </w:rPr>
              <w:t xml:space="preserve">٤. </w:t>
            </w:r>
          </w:hyperlink>
          <w:hyperlink w:anchor="_3as4poj">
            <w:r w:rsidDel="00000000" w:rsidR="00000000" w:rsidRPr="00000000">
              <w:rPr>
                <w:color w:val="000000"/>
                <w:rtl w:val="1"/>
              </w:rPr>
              <w:t xml:space="preserve">الوقوف</w:t>
            </w:r>
          </w:hyperlink>
          <w:hyperlink w:anchor="_3as4poj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as4poj">
            <w:r w:rsidDel="00000000" w:rsidR="00000000" w:rsidRPr="00000000">
              <w:rPr>
                <w:color w:val="000000"/>
                <w:rtl w:val="1"/>
              </w:rPr>
              <w:t xml:space="preserve">مقابل</w:t>
            </w:r>
          </w:hyperlink>
          <w:hyperlink w:anchor="_3as4poj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as4poj">
            <w:r w:rsidDel="00000000" w:rsidR="00000000" w:rsidRPr="00000000">
              <w:rPr>
                <w:color w:val="000000"/>
                <w:rtl w:val="1"/>
              </w:rPr>
              <w:t xml:space="preserve">بدل</w:t>
            </w:r>
          </w:hyperlink>
          <w:hyperlink w:anchor="_3as4poj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as4poj">
            <w:r w:rsidDel="00000000" w:rsidR="00000000" w:rsidRPr="00000000">
              <w:rPr>
                <w:color w:val="000000"/>
                <w:rtl w:val="1"/>
              </w:rPr>
              <w:t xml:space="preserve">و</w:t>
            </w:r>
          </w:hyperlink>
          <w:hyperlink w:anchor="_3as4poj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as4poj">
            <w:r w:rsidDel="00000000" w:rsidR="00000000" w:rsidRPr="00000000">
              <w:rPr>
                <w:color w:val="000000"/>
                <w:rtl w:val="0"/>
              </w:rPr>
              <w:t xml:space="preserve">park</w:t>
            </w:r>
          </w:hyperlink>
          <w:hyperlink w:anchor="_3as4poj">
            <w:r w:rsidDel="00000000" w:rsidR="00000000" w:rsidRPr="00000000">
              <w:rPr>
                <w:color w:val="000000"/>
                <w:rtl w:val="0"/>
              </w:rPr>
              <w:t xml:space="preserve">'</w:t>
            </w:r>
          </w:hyperlink>
          <w:hyperlink w:anchor="_3as4poj">
            <w:r w:rsidDel="00000000" w:rsidR="00000000" w:rsidRPr="00000000">
              <w:rPr>
                <w:color w:val="000000"/>
                <w:rtl w:val="0"/>
              </w:rPr>
              <w:t xml:space="preserve">n</w:t>
            </w:r>
          </w:hyperlink>
          <w:hyperlink w:anchor="_3as4poj">
            <w:r w:rsidDel="00000000" w:rsidR="00000000" w:rsidRPr="00000000">
              <w:rPr>
                <w:color w:val="000000"/>
                <w:rtl w:val="0"/>
              </w:rPr>
              <w:t xml:space="preserve">'</w:t>
            </w:r>
          </w:hyperlink>
          <w:hyperlink w:anchor="_3as4poj">
            <w:r w:rsidDel="00000000" w:rsidR="00000000" w:rsidRPr="00000000">
              <w:rPr>
                <w:color w:val="000000"/>
                <w:rtl w:val="0"/>
              </w:rPr>
              <w:t xml:space="preserve">ride</w:t>
            </w:r>
          </w:hyperlink>
          <w:hyperlink w:anchor="_3as4poj">
            <w:r w:rsidDel="00000000" w:rsidR="00000000" w:rsidRPr="00000000">
              <w:rPr>
                <w:color w:val="000000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bidi w:val="1"/>
            <w:rPr>
              <w:rFonts w:ascii="Calibri" w:cs="Calibri" w:eastAsia="Calibri" w:hAnsi="Calibri"/>
              <w:color w:val="000000"/>
            </w:rPr>
          </w:pPr>
          <w:bookmarkStart w:colFirst="0" w:colLast="0" w:name="_3znysh7" w:id="3"/>
          <w:bookmarkEnd w:id="3"/>
          <w:r w:rsidDel="00000000" w:rsidR="00000000" w:rsidRPr="00000000">
            <w:rPr>
              <w:rtl w:val="0"/>
            </w:rPr>
            <w:t xml:space="preserve">        </w:t>
          </w:r>
          <w:hyperlink w:anchor="_1pxezwc">
            <w:r w:rsidDel="00000000" w:rsidR="00000000" w:rsidRPr="00000000">
              <w:rPr>
                <w:color w:val="000000"/>
                <w:rtl w:val="1"/>
              </w:rPr>
              <w:t xml:space="preserve">عد</w:t>
            </w:r>
          </w:hyperlink>
          <w:hyperlink w:anchor="_1pxezwc">
            <w:r w:rsidDel="00000000" w:rsidR="00000000" w:rsidRPr="00000000">
              <w:rPr>
                <w:color w:val="000000"/>
                <w:rtl w:val="1"/>
              </w:rPr>
              <w:t xml:space="preserve">ّ</w:t>
            </w:r>
          </w:hyperlink>
          <w:hyperlink w:anchor="_1pxezwc">
            <w:r w:rsidDel="00000000" w:rsidR="00000000" w:rsidRPr="00000000">
              <w:rPr>
                <w:color w:val="000000"/>
                <w:rtl w:val="1"/>
              </w:rPr>
              <w:t xml:space="preserve">ادات</w:t>
            </w:r>
          </w:hyperlink>
          <w:hyperlink w:anchor="_1pxezwc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pxezwc">
            <w:r w:rsidDel="00000000" w:rsidR="00000000" w:rsidRPr="00000000">
              <w:rPr>
                <w:color w:val="000000"/>
                <w:rtl w:val="1"/>
              </w:rPr>
              <w:t xml:space="preserve">الوقوف</w:t>
            </w:r>
          </w:hyperlink>
          <w:hyperlink w:anchor="_1pxezwc">
            <w:r w:rsidDel="00000000" w:rsidR="00000000" w:rsidRPr="00000000">
              <w:rPr>
                <w:color w:val="000000"/>
                <w:rtl w:val="1"/>
              </w:rPr>
              <w:tab/>
              <w:t xml:space="preserve">                                                                                                        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49x2ik5">
            <w:r w:rsidDel="00000000" w:rsidR="00000000" w:rsidRPr="00000000">
              <w:rPr>
                <w:color w:val="000000"/>
                <w:rtl w:val="1"/>
              </w:rPr>
              <w:t xml:space="preserve">مواقف</w:t>
            </w:r>
          </w:hyperlink>
          <w:hyperlink w:anchor="_49x2ik5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9x2ik5">
            <w:r w:rsidDel="00000000" w:rsidR="00000000" w:rsidRPr="00000000">
              <w:rPr>
                <w:color w:val="000000"/>
                <w:rtl w:val="1"/>
              </w:rPr>
              <w:t xml:space="preserve">مجانية</w:t>
            </w:r>
          </w:hyperlink>
          <w:hyperlink w:anchor="_49x2ik5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9x2ik5">
            <w:r w:rsidDel="00000000" w:rsidR="00000000" w:rsidRPr="00000000">
              <w:rPr>
                <w:color w:val="000000"/>
                <w:rtl w:val="1"/>
              </w:rPr>
              <w:t xml:space="preserve">لمدة</w:t>
            </w:r>
          </w:hyperlink>
          <w:hyperlink w:anchor="_49x2ik5">
            <w:r w:rsidDel="00000000" w:rsidR="00000000" w:rsidRPr="00000000">
              <w:rPr>
                <w:color w:val="000000"/>
                <w:rtl w:val="1"/>
              </w:rPr>
              <w:t xml:space="preserve"> ١٥ </w:t>
            </w:r>
          </w:hyperlink>
          <w:hyperlink w:anchor="_49x2ik5">
            <w:r w:rsidDel="00000000" w:rsidR="00000000" w:rsidRPr="00000000">
              <w:rPr>
                <w:color w:val="000000"/>
                <w:rtl w:val="1"/>
              </w:rPr>
              <w:t xml:space="preserve">دقيقة</w:t>
            </w:r>
          </w:hyperlink>
          <w:hyperlink w:anchor="_49x2ik5">
            <w:r w:rsidDel="00000000" w:rsidR="00000000" w:rsidRPr="00000000">
              <w:rPr>
                <w:color w:val="000000"/>
                <w:rtl w:val="1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color w:val="000000"/>
            </w:rPr>
          </w:pPr>
          <w:hyperlink w:anchor="_2p2csry">
            <w:r w:rsidDel="00000000" w:rsidR="00000000" w:rsidRPr="00000000">
              <w:rPr>
                <w:color w:val="000000"/>
                <w:rtl w:val="1"/>
              </w:rPr>
              <w:t xml:space="preserve">مواقف</w:t>
            </w:r>
          </w:hyperlink>
          <w:hyperlink w:anchor="_2p2csry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p2csry">
            <w:r w:rsidDel="00000000" w:rsidR="00000000" w:rsidRPr="00000000">
              <w:rPr>
                <w:color w:val="000000"/>
                <w:rtl w:val="1"/>
              </w:rPr>
              <w:t xml:space="preserve">السيارات</w:t>
            </w:r>
          </w:hyperlink>
          <w:hyperlink w:anchor="_2p2csry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p2csry">
            <w:r w:rsidDel="00000000" w:rsidR="00000000" w:rsidRPr="00000000">
              <w:rPr>
                <w:color w:val="000000"/>
                <w:rtl w:val="1"/>
              </w:rPr>
              <w:t xml:space="preserve">بعيدا</w:t>
            </w:r>
          </w:hyperlink>
          <w:hyperlink w:anchor="_2p2csry">
            <w:r w:rsidDel="00000000" w:rsidR="00000000" w:rsidRPr="00000000">
              <w:rPr>
                <w:color w:val="000000"/>
                <w:rtl w:val="1"/>
              </w:rPr>
              <w:t xml:space="preserve">ً </w:t>
            </w:r>
          </w:hyperlink>
          <w:hyperlink w:anchor="_2p2csry"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</w:hyperlink>
          <w:hyperlink w:anchor="_2p2csry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p2csry">
            <w:r w:rsidDel="00000000" w:rsidR="00000000" w:rsidRPr="00000000">
              <w:rPr>
                <w:color w:val="000000"/>
                <w:rtl w:val="1"/>
              </w:rPr>
              <w:t xml:space="preserve">الشارع</w:t>
            </w:r>
          </w:hyperlink>
          <w:hyperlink w:anchor="_2p2csry">
            <w:r w:rsidDel="00000000" w:rsidR="00000000" w:rsidRPr="00000000">
              <w:rPr>
                <w:color w:val="000000"/>
                <w:rtl w:val="1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color w:val="000000"/>
              <w:rtl w:val="1"/>
            </w:rPr>
            <w:t xml:space="preserve">خيارات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hyperlink w:anchor="_nmf14n">
            <w:r w:rsidDel="00000000" w:rsidR="00000000" w:rsidRPr="00000000">
              <w:rPr>
                <w:color w:val="000000"/>
                <w:rtl w:val="1"/>
              </w:rPr>
              <w:t xml:space="preserve">الدفع</w:t>
            </w:r>
          </w:hyperlink>
          <w:hyperlink w:anchor="_nmf14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nmf14n">
            <w:r w:rsidDel="00000000" w:rsidR="00000000" w:rsidRPr="00000000">
              <w:rPr>
                <w:color w:val="000000"/>
                <w:rtl w:val="1"/>
              </w:rPr>
              <w:t xml:space="preserve">الخاصة</w:t>
            </w:r>
          </w:hyperlink>
          <w:hyperlink w:anchor="_nmf14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nmf14n">
            <w:r w:rsidDel="00000000" w:rsidR="00000000" w:rsidRPr="00000000">
              <w:rPr>
                <w:color w:val="000000"/>
                <w:rtl w:val="1"/>
              </w:rPr>
              <w:t xml:space="preserve">بمواقف</w:t>
            </w:r>
          </w:hyperlink>
          <w:hyperlink w:anchor="_nmf14n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nmf14n">
            <w:r w:rsidDel="00000000" w:rsidR="00000000" w:rsidRPr="00000000">
              <w:rPr>
                <w:color w:val="000000"/>
                <w:rtl w:val="1"/>
              </w:rPr>
              <w:t xml:space="preserve">السيارات</w:t>
            </w:r>
          </w:hyperlink>
          <w:hyperlink w:anchor="_nmf14n">
            <w:r w:rsidDel="00000000" w:rsidR="00000000" w:rsidRPr="00000000">
              <w:rPr>
                <w:color w:val="000000"/>
                <w:rtl w:val="1"/>
              </w:rPr>
              <w:t xml:space="preserve"> 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147n2zr">
            <w:r w:rsidDel="00000000" w:rsidR="00000000" w:rsidRPr="00000000">
              <w:rPr>
                <w:color w:val="000000"/>
                <w:rtl w:val="1"/>
              </w:rPr>
              <w:t xml:space="preserve">أوقف</w:t>
            </w:r>
          </w:hyperlink>
          <w:hyperlink w:anchor="_147n2zr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47n2zr">
            <w:r w:rsidDel="00000000" w:rsidR="00000000" w:rsidRPr="00000000">
              <w:rPr>
                <w:color w:val="000000"/>
                <w:rtl w:val="1"/>
              </w:rPr>
              <w:t xml:space="preserve">سيارتك</w:t>
            </w:r>
          </w:hyperlink>
          <w:hyperlink w:anchor="_147n2zr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47n2zr">
            <w:r w:rsidDel="00000000" w:rsidR="00000000" w:rsidRPr="00000000">
              <w:rPr>
                <w:color w:val="000000"/>
                <w:rtl w:val="1"/>
              </w:rPr>
              <w:t xml:space="preserve">واستخدم</w:t>
            </w:r>
          </w:hyperlink>
          <w:hyperlink w:anchor="_147n2zr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47n2zr">
            <w:r w:rsidDel="00000000" w:rsidR="00000000" w:rsidRPr="00000000">
              <w:rPr>
                <w:color w:val="000000"/>
                <w:rtl w:val="1"/>
              </w:rPr>
              <w:t xml:space="preserve">المواصلات</w:t>
            </w:r>
          </w:hyperlink>
          <w:hyperlink w:anchor="_147n2zr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47n2zr">
            <w:r w:rsidDel="00000000" w:rsidR="00000000" w:rsidRPr="00000000">
              <w:rPr>
                <w:color w:val="000000"/>
                <w:rtl w:val="1"/>
              </w:rPr>
              <w:t xml:space="preserve">العامة</w:t>
            </w:r>
          </w:hyperlink>
          <w:hyperlink w:anchor="_147n2zr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r w:rsidDel="00000000" w:rsidR="00000000" w:rsidRPr="00000000">
            <w:rPr>
              <w:color w:val="000000"/>
              <w:rtl w:val="0"/>
            </w:rPr>
            <w:t xml:space="preserve">(</w:t>
          </w:r>
          <w:hyperlink w:anchor="_147n2zr">
            <w:r w:rsidDel="00000000" w:rsidR="00000000" w:rsidRPr="00000000">
              <w:rPr>
                <w:color w:val="000000"/>
                <w:rtl w:val="0"/>
              </w:rPr>
              <w:t xml:space="preserve">Park'n'ride)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3o7alnk">
            <w:r w:rsidDel="00000000" w:rsidR="00000000" w:rsidRPr="00000000">
              <w:rPr>
                <w:rtl w:val="0"/>
              </w:rPr>
            </w:r>
          </w:hyperlink>
          <w:hyperlink w:anchor="_3o7alnk">
            <w:r w:rsidDel="00000000" w:rsidR="00000000" w:rsidRPr="00000000">
              <w:rPr>
                <w:color w:val="000000"/>
                <w:rtl w:val="1"/>
              </w:rPr>
              <w:t xml:space="preserve">٥ .</w:t>
            </w:r>
          </w:hyperlink>
          <w:hyperlink w:anchor="_3o7alnk">
            <w:r w:rsidDel="00000000" w:rsidR="00000000" w:rsidRPr="00000000">
              <w:rPr>
                <w:color w:val="000000"/>
                <w:rtl w:val="1"/>
              </w:rPr>
              <w:t xml:space="preserve">مواقف</w:t>
            </w:r>
          </w:hyperlink>
          <w:hyperlink w:anchor="_3o7alnk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o7alnk">
            <w:r w:rsidDel="00000000" w:rsidR="00000000" w:rsidRPr="00000000">
              <w:rPr>
                <w:color w:val="000000"/>
                <w:rtl w:val="1"/>
              </w:rPr>
              <w:t xml:space="preserve">الاستخدامات</w:t>
            </w:r>
          </w:hyperlink>
          <w:hyperlink w:anchor="_3o7alnk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o7alnk">
            <w:r w:rsidDel="00000000" w:rsidR="00000000" w:rsidRPr="00000000">
              <w:rPr>
                <w:color w:val="000000"/>
                <w:rtl w:val="1"/>
              </w:rPr>
              <w:t xml:space="preserve">الخاصة</w:t>
            </w:r>
          </w:hyperlink>
          <w:hyperlink w:anchor="_3o7alnk">
            <w:r w:rsidDel="00000000" w:rsidR="00000000" w:rsidRPr="00000000">
              <w:rPr>
                <w:color w:val="000000"/>
                <w:rtl w:val="1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23ckvvd">
            <w:r w:rsidDel="00000000" w:rsidR="00000000" w:rsidRPr="00000000">
              <w:rPr>
                <w:color w:val="000000"/>
                <w:rtl w:val="1"/>
              </w:rPr>
              <w:t xml:space="preserve">مناطق</w:t>
            </w:r>
          </w:hyperlink>
          <w:hyperlink w:anchor="_23ckvvd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3ckvvd">
            <w:r w:rsidDel="00000000" w:rsidR="00000000" w:rsidRPr="00000000">
              <w:rPr>
                <w:color w:val="000000"/>
                <w:rtl w:val="1"/>
              </w:rPr>
              <w:t xml:space="preserve">التحميل</w:t>
            </w:r>
          </w:hyperlink>
          <w:hyperlink w:anchor="_23ckvvd">
            <w:r w:rsidDel="00000000" w:rsidR="00000000" w:rsidRPr="00000000">
              <w:rPr>
                <w:color w:val="000000"/>
                <w:rtl w:val="1"/>
              </w:rPr>
              <w:t xml:space="preserve"> "</w:t>
            </w:r>
          </w:hyperlink>
          <w:hyperlink w:anchor="_23ckvvd">
            <w:r w:rsidDel="00000000" w:rsidR="00000000" w:rsidRPr="00000000">
              <w:rPr>
                <w:color w:val="000000"/>
                <w:rtl w:val="0"/>
              </w:rPr>
              <w:t xml:space="preserve">Loading</w:t>
            </w:r>
          </w:hyperlink>
          <w:hyperlink w:anchor="_23ckvvd"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hyperlink>
          <w:hyperlink w:anchor="_23ckvvd">
            <w:r w:rsidDel="00000000" w:rsidR="00000000" w:rsidRPr="00000000">
              <w:rPr>
                <w:color w:val="000000"/>
                <w:rtl w:val="0"/>
              </w:rPr>
              <w:t xml:space="preserve">zones</w:t>
            </w:r>
          </w:hyperlink>
          <w:hyperlink w:anchor="_23ckvvd">
            <w:r w:rsidDel="00000000" w:rsidR="00000000" w:rsidRPr="00000000">
              <w:rPr>
                <w:color w:val="000000"/>
                <w:rtl w:val="0"/>
              </w:rPr>
              <w:t xml:space="preserve">"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ihv636">
            <w:r w:rsidDel="00000000" w:rsidR="00000000" w:rsidRPr="00000000">
              <w:rPr>
                <w:color w:val="000000"/>
                <w:rtl w:val="1"/>
              </w:rPr>
              <w:t xml:space="preserve">مناطق</w:t>
            </w:r>
          </w:hyperlink>
          <w:hyperlink w:anchor="_ihv636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ihv636">
            <w:r w:rsidDel="00000000" w:rsidR="00000000" w:rsidRPr="00000000">
              <w:rPr>
                <w:color w:val="000000"/>
                <w:rtl w:val="1"/>
              </w:rPr>
              <w:t xml:space="preserve">الاستخدام</w:t>
            </w:r>
          </w:hyperlink>
          <w:hyperlink w:anchor="_ihv636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ihv636">
            <w:r w:rsidDel="00000000" w:rsidR="00000000" w:rsidRPr="00000000">
              <w:rPr>
                <w:color w:val="000000"/>
                <w:rtl w:val="1"/>
              </w:rPr>
              <w:t xml:space="preserve">الخاص</w:t>
            </w:r>
          </w:hyperlink>
          <w:hyperlink w:anchor="_ihv636">
            <w:r w:rsidDel="00000000" w:rsidR="00000000" w:rsidRPr="00000000">
              <w:rPr>
                <w:color w:val="000000"/>
                <w:rtl w:val="1"/>
              </w:rPr>
              <w:t xml:space="preserve"> "</w:t>
            </w:r>
          </w:hyperlink>
          <w:hyperlink w:anchor="_ihv636">
            <w:r w:rsidDel="00000000" w:rsidR="00000000" w:rsidRPr="00000000">
              <w:rPr>
                <w:color w:val="000000"/>
                <w:rtl w:val="0"/>
              </w:rPr>
              <w:t xml:space="preserve">special</w:t>
            </w:r>
          </w:hyperlink>
          <w:hyperlink w:anchor="_ihv636"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hyperlink>
          <w:hyperlink w:anchor="_ihv636">
            <w:r w:rsidDel="00000000" w:rsidR="00000000" w:rsidRPr="00000000">
              <w:rPr>
                <w:color w:val="000000"/>
                <w:rtl w:val="0"/>
              </w:rPr>
              <w:t xml:space="preserve">use</w:t>
            </w:r>
          </w:hyperlink>
          <w:hyperlink w:anchor="_ihv636"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hyperlink>
          <w:hyperlink w:anchor="_ihv636">
            <w:r w:rsidDel="00000000" w:rsidR="00000000" w:rsidRPr="00000000">
              <w:rPr>
                <w:color w:val="000000"/>
                <w:rtl w:val="0"/>
              </w:rPr>
              <w:t xml:space="preserve">zones</w:t>
            </w:r>
          </w:hyperlink>
          <w:hyperlink w:anchor="_ihv636">
            <w:r w:rsidDel="00000000" w:rsidR="00000000" w:rsidRPr="00000000">
              <w:rPr>
                <w:color w:val="000000"/>
                <w:rtl w:val="0"/>
              </w:rPr>
              <w:t xml:space="preserve">"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مناطق</w:t>
            </w:r>
          </w:hyperlink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وقوف</w:t>
            </w:r>
          </w:hyperlink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السيارات</w:t>
            </w:r>
          </w:hyperlink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المخصصة</w:t>
            </w:r>
          </w:hyperlink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للاستخدام</w:t>
            </w:r>
          </w:hyperlink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2hioqz">
            <w:r w:rsidDel="00000000" w:rsidR="00000000" w:rsidRPr="00000000">
              <w:rPr>
                <w:color w:val="000000"/>
                <w:rtl w:val="1"/>
              </w:rPr>
              <w:t xml:space="preserve">الخاص</w:t>
            </w:r>
          </w:hyperlink>
          <w:r w:rsidDel="00000000" w:rsidR="00000000" w:rsidRPr="00000000">
            <w:rPr>
              <w:color w:val="000000"/>
              <w:rtl w:val="0"/>
            </w:rPr>
            <w:t xml:space="preserve"> </w:t>
          </w:r>
          <w:hyperlink w:anchor="_1hmsyys">
            <w:r w:rsidDel="00000000" w:rsidR="00000000" w:rsidRPr="00000000">
              <w:rPr>
                <w:color w:val="000000"/>
                <w:rtl w:val="0"/>
              </w:rPr>
              <w:t xml:space="preserve">"Special use parking zones"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41mghml">
            <w:r w:rsidDel="00000000" w:rsidR="00000000" w:rsidRPr="00000000">
              <w:rPr>
                <w:rtl w:val="0"/>
              </w:rPr>
            </w:r>
          </w:hyperlink>
          <w:hyperlink w:anchor="_41mghml">
            <w:r w:rsidDel="00000000" w:rsidR="00000000" w:rsidRPr="00000000">
              <w:rPr>
                <w:color w:val="000000"/>
                <w:rtl w:val="1"/>
              </w:rPr>
              <w:t xml:space="preserve">٦ .</w:t>
            </w:r>
          </w:hyperlink>
          <w:hyperlink w:anchor="_41mghml">
            <w:r w:rsidDel="00000000" w:rsidR="00000000" w:rsidRPr="00000000">
              <w:rPr>
                <w:color w:val="000000"/>
                <w:rtl w:val="1"/>
              </w:rPr>
              <w:t xml:space="preserve">وقوف</w:t>
            </w:r>
          </w:hyperlink>
          <w:hyperlink w:anchor="_41mghml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1mghml">
            <w:r w:rsidDel="00000000" w:rsidR="00000000" w:rsidRPr="00000000">
              <w:rPr>
                <w:color w:val="000000"/>
                <w:rtl w:val="1"/>
              </w:rPr>
              <w:t xml:space="preserve">السيارات</w:t>
            </w:r>
          </w:hyperlink>
          <w:hyperlink w:anchor="_41mghml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1mghml">
            <w:r w:rsidDel="00000000" w:rsidR="00000000" w:rsidRPr="00000000">
              <w:rPr>
                <w:color w:val="000000"/>
                <w:rtl w:val="1"/>
              </w:rPr>
              <w:t xml:space="preserve">حول</w:t>
            </w:r>
          </w:hyperlink>
          <w:hyperlink w:anchor="_41mghml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1mghml">
            <w:r w:rsidDel="00000000" w:rsidR="00000000" w:rsidRPr="00000000">
              <w:rPr>
                <w:color w:val="000000"/>
                <w:rtl w:val="1"/>
              </w:rPr>
              <w:t xml:space="preserve">المدارس</w:t>
            </w:r>
          </w:hyperlink>
          <w:hyperlink w:anchor="_41mghml">
            <w:r w:rsidDel="00000000" w:rsidR="00000000" w:rsidRPr="00000000">
              <w:rPr>
                <w:color w:val="000000"/>
                <w:rtl w:val="1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2grqrue">
            <w:r w:rsidDel="00000000" w:rsidR="00000000" w:rsidRPr="00000000">
              <w:rPr>
                <w:color w:val="000000"/>
                <w:rtl w:val="1"/>
              </w:rPr>
              <w:t xml:space="preserve">السلامة</w:t>
            </w:r>
          </w:hyperlink>
          <w:hyperlink w:anchor="_2grqrue">
            <w:r w:rsidDel="00000000" w:rsidR="00000000" w:rsidRPr="00000000">
              <w:rPr>
                <w:color w:val="000000"/>
                <w:rtl w:val="1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استخدام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الأماكن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المخصصة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لصعود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ونزول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الركاب</w:t>
            </w:r>
          </w:hyperlink>
          <w:hyperlink w:anchor="_vx1227">
            <w:r w:rsidDel="00000000" w:rsidR="00000000" w:rsidRPr="00000000">
              <w:rPr>
                <w:color w:val="000000"/>
                <w:rtl w:val="1"/>
              </w:rPr>
              <w:t xml:space="preserve"> 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220" w:firstLine="0"/>
            <w:rPr>
              <w:color w:val="000000"/>
            </w:rPr>
          </w:pPr>
          <w:hyperlink w:anchor="_3fwokq0">
            <w:r w:rsidDel="00000000" w:rsidR="00000000" w:rsidRPr="00000000">
              <w:rPr>
                <w:rtl w:val="0"/>
              </w:rPr>
            </w:r>
          </w:hyperlink>
          <w:hyperlink w:anchor="_3fwokq0">
            <w:r w:rsidDel="00000000" w:rsidR="00000000" w:rsidRPr="00000000">
              <w:rPr>
                <w:color w:val="000000"/>
                <w:rtl w:val="1"/>
              </w:rPr>
              <w:t xml:space="preserve">٧ .</w:t>
            </w:r>
          </w:hyperlink>
          <w:hyperlink w:anchor="_3fwokq0">
            <w:r w:rsidDel="00000000" w:rsidR="00000000" w:rsidRPr="00000000">
              <w:rPr>
                <w:color w:val="000000"/>
                <w:rtl w:val="1"/>
              </w:rPr>
              <w:t xml:space="preserve">إنفاذ</w:t>
            </w:r>
          </w:hyperlink>
          <w:hyperlink w:anchor="_3fwokq0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3fwokq0">
            <w:r w:rsidDel="00000000" w:rsidR="00000000" w:rsidRPr="00000000">
              <w:rPr>
                <w:color w:val="000000"/>
                <w:rtl w:val="1"/>
              </w:rPr>
              <w:t xml:space="preserve">القانون</w:t>
            </w:r>
          </w:hyperlink>
          <w:hyperlink w:anchor="_3fwokq0">
            <w:r w:rsidDel="00000000" w:rsidR="00000000" w:rsidRPr="00000000">
              <w:rPr>
                <w:color w:val="000000"/>
                <w:rtl w:val="1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bidi w:val="1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tl w:val="1"/>
            </w:rPr>
            <w:t xml:space="preserve">       </w:t>
          </w:r>
          <w:r w:rsidDel="00000000" w:rsidR="00000000" w:rsidRPr="00000000">
            <w:rPr>
              <w:rtl w:val="1"/>
            </w:rPr>
            <w:t xml:space="preserve">دفع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الغرامات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المتعلقة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بمواقف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السيارات</w:t>
          </w:r>
          <w:r w:rsidDel="00000000" w:rsidR="00000000" w:rsidRPr="00000000">
            <w:rPr>
              <w:rtl w:val="1"/>
            </w:rPr>
            <w:t xml:space="preserve">.....................................................................................13 </w:t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4f1mdlm">
            <w:r w:rsidDel="00000000" w:rsidR="00000000" w:rsidRPr="00000000">
              <w:rPr>
                <w:color w:val="000000"/>
                <w:rtl w:val="1"/>
              </w:rPr>
              <w:t xml:space="preserve">كيفية</w:t>
            </w:r>
          </w:hyperlink>
          <w:hyperlink w:anchor="_4f1mdlm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f1mdlm">
            <w:r w:rsidDel="00000000" w:rsidR="00000000" w:rsidRPr="00000000">
              <w:rPr>
                <w:color w:val="000000"/>
                <w:rtl w:val="1"/>
              </w:rPr>
              <w:t xml:space="preserve">الاعتراض</w:t>
            </w:r>
          </w:hyperlink>
          <w:hyperlink w:anchor="_4f1mdlm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f1mdlm"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</w:hyperlink>
          <w:hyperlink w:anchor="_4f1mdlm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4f1mdlm">
            <w:r w:rsidDel="00000000" w:rsidR="00000000" w:rsidRPr="00000000">
              <w:rPr>
                <w:color w:val="000000"/>
                <w:rtl w:val="1"/>
              </w:rPr>
              <w:t xml:space="preserve">الغرامات</w:t>
            </w:r>
          </w:hyperlink>
          <w:hyperlink w:anchor="_4f1mdlm">
            <w:r w:rsidDel="00000000" w:rsidR="00000000" w:rsidRPr="00000000">
              <w:rPr>
                <w:color w:val="000000"/>
                <w:rtl w:val="1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440" w:firstLine="0"/>
            <w:rPr>
              <w:rFonts w:ascii="Calibri" w:cs="Calibri" w:eastAsia="Calibri" w:hAnsi="Calibri"/>
              <w:color w:val="000000"/>
            </w:rPr>
          </w:pPr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ماذا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تفعل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إذا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تم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ّ 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قطر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</w:hyperlink>
          <w:hyperlink w:anchor="_2u6wntf">
            <w:r w:rsidDel="00000000" w:rsidR="00000000" w:rsidRPr="00000000">
              <w:rPr>
                <w:color w:val="000000"/>
                <w:rtl w:val="0"/>
              </w:rPr>
              <w:t xml:space="preserve">tow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) 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 xml:space="preserve">سيارتك</w:t>
            </w:r>
          </w:hyperlink>
          <w:hyperlink w:anchor="_2u6wntf">
            <w:r w:rsidDel="00000000" w:rsidR="00000000" w:rsidRPr="00000000">
              <w:rPr>
                <w:color w:val="000000"/>
                <w:rtl w:val="1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488"/>
            </w:tabs>
            <w:bidi w:val="1"/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19c6y18">
            <w:r w:rsidDel="00000000" w:rsidR="00000000" w:rsidRPr="00000000">
              <w:rPr>
                <w:rtl w:val="0"/>
              </w:rPr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٨. 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خريطة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أماكن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وقوف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السيارات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التي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تخضع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للتصاريح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داخل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مدينة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بريزبن</w:t>
            </w:r>
          </w:hyperlink>
          <w:hyperlink w:anchor="_19c6y18">
            <w:r w:rsidDel="00000000" w:rsidR="00000000" w:rsidRPr="00000000">
              <w:rPr>
                <w:color w:val="000000"/>
                <w:rtl w:val="1"/>
              </w:rPr>
              <w:t xml:space="preserve"> 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Arimo" w:cs="Arimo" w:eastAsia="Arimo" w:hAnsi="Arimo"/>
        </w:rPr>
      </w:pPr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رائع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للعيش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والعمل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والاسترخاء</w:t>
      </w:r>
      <w:r w:rsidDel="00000000" w:rsidR="00000000" w:rsidRPr="00000000">
        <w:rPr>
          <w:rFonts w:ascii="Arimo" w:cs="Arimo" w:eastAsia="Arimo" w:hAnsi="Arimo"/>
          <w:rtl w:val="0"/>
        </w:rPr>
        <w:t xml:space="preserve"> -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آمنة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ونابضة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بالحياة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ومستدامة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ومزدهرة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تعزى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الأهمية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تتحلى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طابعها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الودود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يدعو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للتفاؤل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وإلى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نمط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1"/>
        </w:rPr>
        <w:t xml:space="preserve">الممتع</w:t>
      </w:r>
      <w:r w:rsidDel="00000000" w:rsidR="00000000" w:rsidRPr="00000000">
        <w:rPr>
          <w:rFonts w:ascii="Arimo" w:cs="Arimo" w:eastAsia="Arimo" w:hAnsi="Arimo"/>
          <w:rtl w:val="0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bidi w:val="1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1"/>
        </w:rPr>
        <w:t xml:space="preserve">يعمل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مجلس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مدينة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بريزبن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كل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يوم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مع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السكان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والجاليات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المحلية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للتأكد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b w:val="0"/>
          <w:sz w:val="22"/>
          <w:szCs w:val="22"/>
          <w:rtl w:val="1"/>
        </w:rPr>
        <w:t xml:space="preserve">ّ </w:t>
      </w:r>
      <w:r w:rsidDel="00000000" w:rsidR="00000000" w:rsidRPr="00000000">
        <w:rPr>
          <w:b w:val="0"/>
          <w:sz w:val="22"/>
          <w:szCs w:val="22"/>
          <w:rtl w:val="1"/>
        </w:rPr>
        <w:t xml:space="preserve">بريزبن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الغد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هي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أفضل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بريزبن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اليوم</w:t>
      </w:r>
      <w:r w:rsidDel="00000000" w:rsidR="00000000" w:rsidRPr="00000000">
        <w:rPr>
          <w:b w:val="0"/>
          <w:sz w:val="22"/>
          <w:szCs w:val="22"/>
          <w:rtl w:val="1"/>
        </w:rPr>
        <w:t xml:space="preserve">. </w:t>
      </w:r>
      <w:r w:rsidDel="00000000" w:rsidR="00000000" w:rsidRPr="00000000">
        <w:rPr>
          <w:b w:val="0"/>
          <w:sz w:val="22"/>
          <w:szCs w:val="22"/>
          <w:rtl w:val="1"/>
        </w:rPr>
        <w:t xml:space="preserve">ويستمر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المجلس</w:t>
      </w:r>
      <w:r w:rsidDel="00000000" w:rsidR="00000000" w:rsidRPr="00000000">
        <w:rPr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إطار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هذه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الرؤية</w:t>
      </w:r>
      <w:r w:rsidDel="00000000" w:rsidR="00000000" w:rsidRPr="00000000">
        <w:rPr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توفير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موارد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متوازنة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لوقوف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السيارات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الشارع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بحيث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تكون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متاحة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لاستخدام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جميع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أفراد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المجتمع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المحلي</w:t>
      </w:r>
      <w:r w:rsidDel="00000000" w:rsidR="00000000" w:rsidRPr="00000000">
        <w:rPr>
          <w:b w:val="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المفروضة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واللافتات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والخطوط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bookmarkStart w:colFirst="0" w:colLast="0" w:name="_tyjcwt" w:id="5"/>
      <w:bookmarkEnd w:id="5"/>
      <w:r w:rsidDel="00000000" w:rsidR="00000000" w:rsidRPr="00000000">
        <w:rPr>
          <w:rtl w:val="1"/>
        </w:rPr>
        <w:t xml:space="preserve">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brisbane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qld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gov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au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Parking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Brisbane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8888 3403.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bidi w:val="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 .</w:t>
      </w:r>
      <w:r w:rsidDel="00000000" w:rsidR="00000000" w:rsidRPr="00000000">
        <w:rPr>
          <w:rtl w:val="1"/>
        </w:rPr>
        <w:t xml:space="preserve">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</w:p>
    <w:p w:rsidR="00000000" w:rsidDel="00000000" w:rsidP="00000000" w:rsidRDefault="00000000" w:rsidRPr="00000000" w14:paraId="0000003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لماذا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؟   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تحسين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السلامة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لجميع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مستخدمي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الطرقات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بما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الأشخاص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يستخدمون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المواصلات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العامة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والمشاة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وراكبي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المركبات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تشجيع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استخدام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مواقف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الشوارع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بطريقة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أكثر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فعالية</w:t>
      </w:r>
      <w:r w:rsidDel="00000000" w:rsidR="00000000" w:rsidRPr="00000000">
        <w:rPr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تحسين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تدفق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المرور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jc w:val="center"/>
        <w:rPr>
          <w:color w:val="000000"/>
          <w:sz w:val="20"/>
          <w:szCs w:val="20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أفكار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لمساعدتك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مركبتك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وقانوني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بعض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المواقع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بريزبن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تنطبق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قيود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مختلفة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ساعات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مختلفة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اليوم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تحقق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الدوام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الخاصة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بعناية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لتفهم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القيود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تنطبق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عليها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تتوقف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تركن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الخطوط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الصفراء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الأماكن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يمنع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No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stopping</w:t>
      </w:r>
      <w:r w:rsidDel="00000000" w:rsidR="00000000" w:rsidRPr="00000000">
        <w:rPr>
          <w:color w:val="000000"/>
          <w:rtl w:val="0"/>
        </w:rPr>
        <w:t xml:space="preserve">) (</w:t>
      </w:r>
      <w:r w:rsidDel="00000000" w:rsidR="00000000" w:rsidRPr="00000000">
        <w:rPr>
          <w:color w:val="000000"/>
          <w:rtl w:val="0"/>
        </w:rPr>
        <w:t xml:space="preserve">zones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الطرقات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السريعة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يمنع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التوقف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الحالات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الطارئة</w:t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0"/>
        </w:rPr>
        <w:t xml:space="preserve">Clearways</w:t>
      </w:r>
      <w:r w:rsidDel="00000000" w:rsidR="00000000" w:rsidRPr="00000000">
        <w:rPr>
          <w:color w:val="000000"/>
          <w:rtl w:val="1"/>
        </w:rPr>
        <w:t xml:space="preserve">)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الأماكن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المخصصة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للباصات</w:t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0"/>
        </w:rPr>
        <w:t xml:space="preserve">Bus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zones</w:t>
      </w:r>
      <w:r w:rsidDel="00000000" w:rsidR="00000000" w:rsidRPr="00000000">
        <w:rPr>
          <w:color w:val="000000"/>
          <w:rtl w:val="1"/>
        </w:rPr>
        <w:t xml:space="preserve">)،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الأجرة</w:t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0"/>
        </w:rPr>
        <w:t xml:space="preserve">Taxi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zones</w:t>
      </w:r>
      <w:r w:rsidDel="00000000" w:rsidR="00000000" w:rsidRPr="00000000">
        <w:rPr>
          <w:color w:val="000000"/>
          <w:rtl w:val="1"/>
        </w:rPr>
        <w:t xml:space="preserve">)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الأماكن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المخصصة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للاستخدامات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الخاصة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تركن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ممرات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المشاة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المداخل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الجزر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الوسطية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منحدرات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حافة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الرصيف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تشير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خلاف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بأن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بعض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أماكن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المزودة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بعد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ادات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تتغير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لتصبح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طرقات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سريعة</w:t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0"/>
        </w:rPr>
        <w:t xml:space="preserve">clearways</w:t>
      </w:r>
      <w:r w:rsidDel="00000000" w:rsidR="00000000" w:rsidRPr="00000000">
        <w:rPr>
          <w:color w:val="000000"/>
          <w:rtl w:val="1"/>
        </w:rPr>
        <w:t xml:space="preserve">)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أماكن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يمنع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التوقف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0"/>
        </w:rPr>
        <w:t xml:space="preserve">no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stopping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zones</w:t>
      </w:r>
      <w:r w:rsidDel="00000000" w:rsidR="00000000" w:rsidRPr="00000000">
        <w:rPr>
          <w:color w:val="000000"/>
          <w:rtl w:val="1"/>
        </w:rPr>
        <w:t xml:space="preserve">)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الذروة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السابعة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والتاسعة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صباحا</w:t>
      </w:r>
      <w:r w:rsidDel="00000000" w:rsidR="00000000" w:rsidRPr="00000000">
        <w:rPr>
          <w:color w:val="000000"/>
          <w:rtl w:val="1"/>
        </w:rPr>
        <w:t xml:space="preserve">ً، </w:t>
      </w:r>
      <w:r w:rsidDel="00000000" w:rsidR="00000000" w:rsidRPr="00000000">
        <w:rPr>
          <w:color w:val="000000"/>
          <w:rtl w:val="1"/>
        </w:rPr>
        <w:t xml:space="preserve">وبين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الرابعة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الظهر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والسابعة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مساء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الإثنين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الجمعة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هناك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المناطق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تخضع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للضوابط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أرجاء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بريزبن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تنطبق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قيود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وقوانين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خاصة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وهناك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كبيرة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حدود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الأماكن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تشرح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القيود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تتوقف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المناطق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المخصصة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للتحميل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التجاري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توصل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البضائع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تستلمها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ينبغي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تكون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مركبتك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تجارية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وفقا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لقوانين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كوينزلاند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تصريحا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صادرا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المجلس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بشكل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عام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يمكنك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التوقف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دقيقتين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مناطق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تحميل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الركاب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لذا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احرص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التحقق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مواقف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جوانب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الطرقات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ضمن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الأعمال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المركزية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المدينة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تسمح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قصيرة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فقط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فإذا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أردت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البقاء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أطول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فكر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باستخدام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المواصلات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العامة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بركن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الشارع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تتوفر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مواقف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مجانية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لمدة</w:t>
      </w:r>
      <w:r w:rsidDel="00000000" w:rsidR="00000000" w:rsidRPr="00000000">
        <w:rPr>
          <w:color w:val="000000"/>
          <w:rtl w:val="1"/>
        </w:rPr>
        <w:t xml:space="preserve"> ١٥ </w:t>
      </w:r>
      <w:r w:rsidDel="00000000" w:rsidR="00000000" w:rsidRPr="00000000">
        <w:rPr>
          <w:color w:val="000000"/>
          <w:rtl w:val="1"/>
        </w:rPr>
        <w:t xml:space="preserve">دقيقة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أكثر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٧,٥٠٠ </w:t>
      </w:r>
      <w:r w:rsidDel="00000000" w:rsidR="00000000" w:rsidRPr="00000000">
        <w:rPr>
          <w:color w:val="000000"/>
          <w:rtl w:val="1"/>
        </w:rPr>
        <w:t xml:space="preserve">موقف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مجهز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بعد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ادات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ومخصص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لركن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خارج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الأعمال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المركزية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وكذلك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موقفين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بعيدين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الشارع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وتابعين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للمجلس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King George Square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Wickham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Terrace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في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منطقة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الأعمال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المركزية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بإمكان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حاملي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التصاريح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الخاصة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بالبرنامج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الأسترالي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لمواقف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مركبات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ذوي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الاحتياجات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الخاصة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يركنوا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سياراتهم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لفترة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محدودة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الأماكن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إمكانية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لمدة</w:t>
      </w:r>
      <w:r w:rsidDel="00000000" w:rsidR="00000000" w:rsidRPr="00000000">
        <w:rPr>
          <w:color w:val="000000"/>
          <w:rtl w:val="1"/>
        </w:rPr>
        <w:t xml:space="preserve"> ٣٠ </w:t>
      </w:r>
      <w:r w:rsidDel="00000000" w:rsidR="00000000" w:rsidRPr="00000000">
        <w:rPr>
          <w:color w:val="000000"/>
          <w:rtl w:val="1"/>
        </w:rPr>
        <w:t xml:space="preserve">دقيقة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أكثر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أما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تقل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٣٠ </w:t>
      </w:r>
      <w:r w:rsidDel="00000000" w:rsidR="00000000" w:rsidRPr="00000000">
        <w:rPr>
          <w:color w:val="000000"/>
          <w:rtl w:val="1"/>
        </w:rPr>
        <w:t xml:space="preserve">دقيقة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فيمكنهم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مجانا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جوانب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الطرقات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تصل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٣٠ </w:t>
      </w:r>
      <w:r w:rsidDel="00000000" w:rsidR="00000000" w:rsidRPr="00000000">
        <w:rPr>
          <w:color w:val="000000"/>
          <w:rtl w:val="1"/>
        </w:rPr>
        <w:t xml:space="preserve">دقيقة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ind w:left="357" w:hanging="35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color w:val="000000"/>
          <w:sz w:val="20"/>
          <w:szCs w:val="20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bidi w:val="1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 .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لافتات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</w:p>
    <w:p w:rsidR="00000000" w:rsidDel="00000000" w:rsidP="00000000" w:rsidRDefault="00000000" w:rsidRPr="00000000" w14:paraId="00000048">
      <w:pPr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عند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قراءة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يجب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تضع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الاعتبار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يلي</w:t>
      </w:r>
      <w:r w:rsidDel="00000000" w:rsidR="00000000" w:rsidRPr="00000000">
        <w:rPr>
          <w:color w:val="000000"/>
          <w:rtl w:val="1"/>
        </w:rPr>
        <w:t xml:space="preserve">: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الخضراء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تعلمك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بالوقت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يسمح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بشروط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معينة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مثل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المهلة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الزمنية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الأيام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تنطبق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القيود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الحمراء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تعلمك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بالوقت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سمح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تقود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نوعا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معينا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المركبات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تؤدي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عملا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معينا</w:t>
      </w:r>
      <w:r w:rsidDel="00000000" w:rsidR="00000000" w:rsidRPr="00000000">
        <w:rPr>
          <w:color w:val="000000"/>
          <w:rtl w:val="1"/>
        </w:rPr>
        <w:t xml:space="preserve">ً، </w:t>
      </w:r>
      <w:r w:rsidDel="00000000" w:rsidR="00000000" w:rsidRPr="00000000">
        <w:rPr>
          <w:color w:val="000000"/>
          <w:rtl w:val="1"/>
        </w:rPr>
        <w:t xml:space="preserve">مثل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إنزال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تحميل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الركاب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1"/>
        </w:rPr>
        <w:t xml:space="preserve">ترد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أدناه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بعض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الأمثلة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على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اللافتات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الشائعة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الخاصة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بمواقف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السيارات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التي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قد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تراها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في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جميع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أنحاء</w:t>
      </w:r>
      <w:r w:rsidDel="00000000" w:rsidR="00000000" w:rsidRPr="00000000">
        <w:rPr>
          <w:b w:val="1"/>
          <w:i w:val="1"/>
          <w:color w:val="000000"/>
          <w:rtl w:val="1"/>
        </w:rPr>
        <w:t xml:space="preserve"> </w:t>
      </w:r>
      <w:r w:rsidDel="00000000" w:rsidR="00000000" w:rsidRPr="00000000">
        <w:rPr>
          <w:b w:val="1"/>
          <w:i w:val="1"/>
          <w:color w:val="000000"/>
          <w:rtl w:val="1"/>
        </w:rPr>
        <w:t xml:space="preserve">بريزبن</w:t>
      </w:r>
      <w:r w:rsidDel="00000000" w:rsidR="00000000" w:rsidRPr="00000000">
        <w:rPr>
          <w:b w:val="1"/>
          <w:i w:val="1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color w:val="000000"/>
        </w:rPr>
      </w:pPr>
      <w:bookmarkStart w:colFirst="0" w:colLast="0" w:name="_17dp8vu" w:id="10"/>
      <w:bookmarkEnd w:id="10"/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تنطبق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الشروط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الخاصة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بمواقف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خارج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المنصوص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واقعا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المناطق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تخضع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للضوابط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خاضعة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للضوابط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مواقف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يحملون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التصاريح</w:t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1"/>
        </w:rPr>
        <w:t xml:space="preserve">انظر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الفقرة</w:t>
      </w:r>
      <w:r w:rsidDel="00000000" w:rsidR="00000000" w:rsidRPr="00000000">
        <w:rPr>
          <w:color w:val="000000"/>
          <w:rtl w:val="1"/>
        </w:rPr>
        <w:t xml:space="preserve"> ٣).</w:t>
      </w:r>
    </w:p>
    <w:p w:rsidR="00000000" w:rsidDel="00000000" w:rsidP="00000000" w:rsidRDefault="00000000" w:rsidRPr="00000000" w14:paraId="0000004F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1021715" cy="1851660"/>
            <wp:effectExtent b="0" l="0" r="0" t="0"/>
            <wp:docPr descr="لافتة وقوف 1P ٩ صباحاً-٤ بعد الظهر، من الإثنين إلى الجمعة" id="9" name="image8.png"/>
            <a:graphic>
              <a:graphicData uri="http://schemas.openxmlformats.org/drawingml/2006/picture">
                <pic:pic>
                  <pic:nvPicPr>
                    <pic:cNvPr descr="لافتة وقوف 1P ٩ صباحاً-٤ بعد الظهر، من الإثنين إلى الجمعة"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851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يمكن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ركن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المركبات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لمدة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ساعة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واحدة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٩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صباحا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٤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بعد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الظهر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الإثنين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الجمعة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1093470" cy="1876425"/>
            <wp:effectExtent b="0" l="0" r="0" t="0"/>
            <wp:docPr descr="لافتة ممنوع الوقوف – ٧-٩ صباحاً، ۲-٤ بعد الظهر أيام المدرسة" id="11" name="image16.png"/>
            <a:graphic>
              <a:graphicData uri="http://schemas.openxmlformats.org/drawingml/2006/picture">
                <pic:pic>
                  <pic:nvPicPr>
                    <pic:cNvPr descr="لافتة ممنوع الوقوف – ٧-٩ صباحاً، ۲-٤ بعد الظهر أيام المدرسة" id="0" name="image1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لا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يمكن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للمركبات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أن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تتوقف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أو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تركن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الساعة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٧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صباحا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حتى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صباحا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٢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بعد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الظهر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حتى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٤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بعد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الظهر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أيام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الدوام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المدرسي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2044065" cy="1898650"/>
            <wp:effectExtent b="0" l="0" r="0" t="0"/>
            <wp:docPr descr="لافتة ممنوع الوقوف ٤ بعد الظهر-٦ مساءً من الإثنين إلى الجمعة، ولافتة 2P ۷ صباحاً-٤ بعد الظهر من الإثنين إلى الجمعة" id="10" name="image13.png"/>
            <a:graphic>
              <a:graphicData uri="http://schemas.openxmlformats.org/drawingml/2006/picture">
                <pic:pic>
                  <pic:nvPicPr>
                    <pic:cNvPr descr="لافتة ممنوع الوقوف ٤ بعد الظهر-٦ مساءً من الإثنين إلى الجمعة، ولافتة 2P ۷ صباحاً-٤ بعد الظهر من الإثنين إلى الجمعة"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89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لا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يمكن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توقف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أو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ركن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المركبات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الساعة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٤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بعد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الظهر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٦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مساء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الإثنين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الجمعة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يمكن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ركن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المركبات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لمدة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ساعتين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٧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صباحا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٤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بعد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الظهر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الإثنين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الجمعة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>
          <w:sz w:val="18"/>
          <w:szCs w:val="18"/>
        </w:rPr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الطرقات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الطارئة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clearways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stopping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والخطوط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المركبات</w:t>
      </w:r>
    </w:p>
    <w:p w:rsidR="00000000" w:rsidDel="00000000" w:rsidP="00000000" w:rsidRDefault="00000000" w:rsidRPr="00000000" w14:paraId="0000005C">
      <w:pPr>
        <w:pStyle w:val="Heading3"/>
        <w:bidi w:val="1"/>
        <w:rPr/>
      </w:pPr>
      <w:r w:rsidDel="00000000" w:rsidR="00000000" w:rsidRPr="00000000">
        <w:rPr>
          <w:rtl w:val="0"/>
        </w:rPr>
        <w:t xml:space="preserve">(no parking)</w:t>
      </w:r>
    </w:p>
    <w:p w:rsidR="00000000" w:rsidDel="00000000" w:rsidP="00000000" w:rsidRDefault="00000000" w:rsidRPr="00000000" w14:paraId="0000005D">
      <w:pPr>
        <w:pStyle w:val="Heading3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لافتات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الطارئة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Clearways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831215" cy="937895"/>
            <wp:effectExtent b="0" l="0" r="0" t="0"/>
            <wp:docPr descr="لافتة Clearway – ۷ صباحاً-٩ صباحاً، ٤ بعد الظهر-۷ مساءً" id="13" name="image17.png"/>
            <a:graphic>
              <a:graphicData uri="http://schemas.openxmlformats.org/drawingml/2006/picture">
                <pic:pic>
                  <pic:nvPicPr>
                    <pic:cNvPr descr="لافتة Clearway – ۷ صباحاً-٩ صباحاً، ٤ بعد الظهر-۷ مساءً"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37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الطارئة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Clearways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لتحسين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السريعة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clearways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المرورية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اللافتة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0"/>
        </w:rPr>
        <w:t xml:space="preserve">clearway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مدار</w:t>
      </w:r>
      <w:r w:rsidDel="00000000" w:rsidR="00000000" w:rsidRPr="00000000">
        <w:rPr>
          <w:rtl w:val="1"/>
        </w:rPr>
        <w:t xml:space="preserve"> ٢٤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لافتات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Stopping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signs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676275" cy="1133475"/>
            <wp:effectExtent b="0" l="0" r="0" t="0"/>
            <wp:docPr descr="لافتة ممنوع التوقّف" id="12" name="image15.png"/>
            <a:graphic>
              <a:graphicData uri="http://schemas.openxmlformats.org/drawingml/2006/picture">
                <pic:pic>
                  <pic:nvPicPr>
                    <pic:cNvPr descr="لافتة ممنوع التوقّف"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اللافتة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Stopping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zones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اللافتة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4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الخطوط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561975" cy="1228725"/>
            <wp:effectExtent b="0" l="0" r="0" t="0"/>
            <wp:docPr descr="خط أصفر يشير إلى عدم التّوقف" id="15" name="image21.png"/>
            <a:graphic>
              <a:graphicData uri="http://schemas.openxmlformats.org/drawingml/2006/picture">
                <pic:pic>
                  <pic:nvPicPr>
                    <pic:cNvPr descr="خط أصفر يشير إلى عدم التّوقف" id="0" name="image2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يمنع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متقط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الأوقات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لافتات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“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signs</w:t>
      </w:r>
      <w:r w:rsidDel="00000000" w:rsidR="00000000" w:rsidRPr="00000000">
        <w:rPr>
          <w:rtl w:val="1"/>
        </w:rPr>
        <w:t xml:space="preserve">”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752475" cy="1152525"/>
            <wp:effectExtent b="0" l="0" r="0" t="0"/>
            <wp:docPr descr="لافتة ممنوع الوقوف" id="14" name="image12.png"/>
            <a:graphic>
              <a:graphicData uri="http://schemas.openxmlformats.org/drawingml/2006/picture">
                <pic:pic>
                  <pic:nvPicPr>
                    <pic:cNvPr descr="لافتة ممنوع الوقوف"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after="280" w:lineRule="auto"/>
        <w:rPr/>
      </w:pPr>
      <w:r w:rsidDel="00000000" w:rsidR="00000000" w:rsidRPr="00000000">
        <w:rPr>
          <w:rtl w:val="1"/>
        </w:rPr>
        <w:t xml:space="preserve">تسمح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اللافتات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بإيقاف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دقيقتين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تفريغ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البضائع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الأوقات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الشوارع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٢٠ </w:t>
      </w:r>
      <w:r w:rsidDel="00000000" w:rsidR="00000000" w:rsidRPr="00000000">
        <w:rPr>
          <w:rtl w:val="1"/>
        </w:rPr>
        <w:t xml:space="preserve">مترا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١٠ </w:t>
      </w:r>
      <w:r w:rsidDel="00000000" w:rsidR="00000000" w:rsidRPr="00000000">
        <w:rPr>
          <w:rtl w:val="1"/>
        </w:rPr>
        <w:t xml:space="preserve">أمتار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لافتات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</w:p>
    <w:p w:rsidR="00000000" w:rsidDel="00000000" w:rsidP="00000000" w:rsidRDefault="00000000" w:rsidRPr="00000000" w14:paraId="00000074">
      <w:pPr>
        <w:bidi w:val="1"/>
        <w:rPr/>
      </w:pPr>
      <w:bookmarkStart w:colFirst="0" w:colLast="0" w:name="_35nkun2" w:id="14"/>
      <w:bookmarkEnd w:id="14"/>
      <w:r w:rsidDel="00000000" w:rsidR="00000000" w:rsidRPr="00000000">
        <w:rPr/>
        <w:drawing>
          <wp:inline distB="0" distT="0" distL="114300" distR="114300">
            <wp:extent cx="2466975" cy="1488440"/>
            <wp:effectExtent b="0" l="0" r="0" t="0"/>
            <wp:docPr descr="رسم توضيحي للوقوف بالقرب من تقاطع فيه إشارة مرور" id="17" name="image9.png"/>
            <a:graphic>
              <a:graphicData uri="http://schemas.openxmlformats.org/drawingml/2006/picture">
                <pic:pic>
                  <pic:nvPicPr>
                    <pic:cNvPr descr="رسم توضيحي للوقوف بالقرب من تقاطع فيه إشارة مرور"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88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3"/>
        <w:bidi w:val="1"/>
        <w:rPr>
          <w:sz w:val="20"/>
          <w:szCs w:val="20"/>
        </w:rPr>
      </w:pP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2466975" cy="1882140"/>
            <wp:effectExtent b="0" l="0" r="0" t="0"/>
            <wp:docPr descr="الوقوف بالقرب من تقاطع ليس فيه إشارة مرور" id="16" name="image11.png"/>
            <a:graphic>
              <a:graphicData uri="http://schemas.openxmlformats.org/drawingml/2006/picture">
                <pic:pic>
                  <pic:nvPicPr>
                    <pic:cNvPr descr="الوقوف بالقرب من تقاطع ليس فيه إشارة مرور"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82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الباصات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للباصات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والنزول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صعوبات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تتوقف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سيارتك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الأماكن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التالية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توجد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لافتات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مسافة</w:t>
      </w:r>
      <w:r w:rsidDel="00000000" w:rsidR="00000000" w:rsidRPr="00000000">
        <w:rPr>
          <w:color w:val="000000"/>
          <w:rtl w:val="1"/>
        </w:rPr>
        <w:t xml:space="preserve"> ٢٠ </w:t>
      </w:r>
      <w:r w:rsidDel="00000000" w:rsidR="00000000" w:rsidRPr="00000000">
        <w:rPr>
          <w:color w:val="000000"/>
          <w:rtl w:val="1"/>
        </w:rPr>
        <w:t xml:space="preserve">مترا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تشير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اقتراب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الباصات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مسافة</w:t>
      </w:r>
      <w:r w:rsidDel="00000000" w:rsidR="00000000" w:rsidRPr="00000000">
        <w:rPr>
          <w:color w:val="000000"/>
          <w:rtl w:val="1"/>
        </w:rPr>
        <w:t xml:space="preserve"> ١٠ </w:t>
      </w:r>
      <w:r w:rsidDel="00000000" w:rsidR="00000000" w:rsidRPr="00000000">
        <w:rPr>
          <w:color w:val="000000"/>
          <w:rtl w:val="1"/>
        </w:rPr>
        <w:t xml:space="preserve">أمتار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جانب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المغادرة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ينطلق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الباص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3797300" cy="1052830"/>
            <wp:effectExtent b="0" l="0" r="0" t="0"/>
            <wp:docPr descr="لافتة موقف باص" id="20" name="image23.png"/>
            <a:graphic>
              <a:graphicData uri="http://schemas.openxmlformats.org/drawingml/2006/picture">
                <pic:pic>
                  <pic:nvPicPr>
                    <pic:cNvPr descr="لافتة موقف باص" id="0" name="image2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052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114300" distR="114300">
            <wp:extent cx="1701800" cy="860425"/>
            <wp:effectExtent b="0" l="0" r="0" t="0"/>
            <wp:docPr descr="رسم توضيحي للوقوف بالقرب من موقف باص" id="18" name="image14.png"/>
            <a:graphic>
              <a:graphicData uri="http://schemas.openxmlformats.org/drawingml/2006/picture">
                <pic:pic>
                  <pic:nvPicPr>
                    <pic:cNvPr descr="رسم توضيحي للوقوف بالقرب من موقف باص" id="0" name="image1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60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/>
      </w:pPr>
      <w:bookmarkStart w:colFirst="0" w:colLast="0" w:name="_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الخطوط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للباصات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معينا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بالخطوط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للباصات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معينا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تتطلبها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موثوقية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للباصات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معينا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احرص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اللافتات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تنطبق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3"/>
        <w:bidi w:val="1"/>
        <w:rPr>
          <w:b w:val="0"/>
          <w:color w:val="000000"/>
          <w:sz w:val="22"/>
          <w:szCs w:val="22"/>
        </w:rPr>
      </w:pPr>
      <w:bookmarkStart w:colFirst="0" w:colLast="0" w:name="_2jxsxqh" w:id="17"/>
      <w:bookmarkEnd w:id="17"/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يمكن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للحافلات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سيارات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الأجرة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راكبي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الدراجات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استخدام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ممرات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الحافلات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.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أما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ممرات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الترانزيت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فهي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مخصصة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للحافلات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سيارات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الأجرة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الدراجات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النارية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الدراجات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المركبات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التي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يوجد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بداخلها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عدد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الركاب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المحدد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.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على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سبيل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المثال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،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يجب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أن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يكون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في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المركبات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التي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تقوم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باستخدام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ممرات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T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2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راكبان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على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الأقل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.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ومع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ذلك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،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ي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ُ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سمح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لجميع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المركبات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والدراجات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باستخدام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ممرات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الحافلات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ممرات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الترانزيت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لمسافة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100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متر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كحد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أقصى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في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حال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أردت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دخول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شارع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ما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الخروج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منه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أو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ستنعطف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إلى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شارع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جانبي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85">
      <w:pPr>
        <w:pStyle w:val="Heading3"/>
        <w:bidi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5008880" cy="5838825"/>
            <wp:effectExtent b="0" l="0" r="0" t="0"/>
            <wp:docPr descr="المسموحات والقيود على المسارات المخصصة للباصات والسيارات التي تحمل عدداً معيناً من الركاب." id="19" name="image19.png"/>
            <a:graphic>
              <a:graphicData uri="http://schemas.openxmlformats.org/drawingml/2006/picture">
                <pic:pic>
                  <pic:nvPicPr>
                    <pic:cNvPr descr="المسموحات والقيود على المسارات المخصصة للباصات والسيارات التي تحمل عدداً معيناً من الركاب." id="0" name="image1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583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1939290" cy="2113280"/>
            <wp:effectExtent b="0" l="0" r="0" t="0"/>
            <wp:docPr descr="مسار مخصص للباصات" id="21" name="image20.png"/>
            <a:graphic>
              <a:graphicData uri="http://schemas.openxmlformats.org/drawingml/2006/picture">
                <pic:pic>
                  <pic:nvPicPr>
                    <pic:cNvPr descr="مسار مخصص للباصات" id="0" name="image2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2113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114300" distR="114300">
            <wp:extent cx="1965960" cy="2120900"/>
            <wp:effectExtent b="0" l="0" r="0" t="0"/>
            <wp:docPr descr="مسار مخصص للسيارات التي تحمل عدداً معيناً من الركاب " id="22" name="image18.png"/>
            <a:graphic>
              <a:graphicData uri="http://schemas.openxmlformats.org/drawingml/2006/picture">
                <pic:pic>
                  <pic:nvPicPr>
                    <pic:cNvPr descr="مسار مخصص للسيارات التي تحمل عدداً معيناً من الركاب " id="0" name="image1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12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bookmarkStart w:colFirst="0" w:colLast="0" w:name="_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الأرصفة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المشاة</w:t>
      </w:r>
    </w:p>
    <w:p w:rsidR="00000000" w:rsidDel="00000000" w:rsidP="00000000" w:rsidRDefault="00000000" w:rsidRPr="00000000" w14:paraId="0000008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تأكد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سيارتك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الخطوط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الصفراء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بينها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اللافتات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سيارتك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الأرصفة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المداخل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الجزر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الوسطية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منحدرات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الرصيف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بينها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اترك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دائما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ثلاثة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أمتار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جانب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الطريق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بجانب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سيارتك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سائقو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الأخرى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المرور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3797300" cy="2371725"/>
            <wp:effectExtent b="0" l="0" r="0" t="0"/>
            <wp:docPr descr="رسم توضيحي لممرات المشاة والمعابر" id="23" name="image24.png"/>
            <a:graphic>
              <a:graphicData uri="http://schemas.openxmlformats.org/drawingml/2006/picture">
                <pic:pic>
                  <pic:nvPicPr>
                    <pic:cNvPr descr="رسم توضيحي لممرات المشاة والمعابر" id="0" name="image2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371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/>
      </w:pPr>
      <w:bookmarkStart w:colFirst="0" w:colLast="0" w:name="_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والثقيلة</w:t>
      </w:r>
    </w:p>
    <w:p w:rsidR="00000000" w:rsidDel="00000000" w:rsidP="00000000" w:rsidRDefault="00000000" w:rsidRPr="00000000" w14:paraId="0000009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للمساعدة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الحفاظ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سهولة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شوارعنا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السكنية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يحظ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المركبات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الثقيلة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الطويلة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والشاحنات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واحدة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مسافة</w:t>
      </w:r>
      <w:r w:rsidDel="00000000" w:rsidR="00000000" w:rsidRPr="00000000">
        <w:rPr>
          <w:sz w:val="24"/>
          <w:szCs w:val="24"/>
          <w:rtl w:val="1"/>
        </w:rPr>
        <w:t xml:space="preserve"> ١٠٠ </w:t>
      </w:r>
      <w:r w:rsidDel="00000000" w:rsidR="00000000" w:rsidRPr="00000000">
        <w:rPr>
          <w:sz w:val="24"/>
          <w:szCs w:val="24"/>
          <w:rtl w:val="1"/>
        </w:rPr>
        <w:t xml:space="preserve">متر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سكنية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عر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المركبة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الطويلة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عموما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المركبة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يزيد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٧٫٥ </w:t>
      </w:r>
      <w:r w:rsidDel="00000000" w:rsidR="00000000" w:rsidRPr="00000000">
        <w:rPr>
          <w:sz w:val="24"/>
          <w:szCs w:val="24"/>
          <w:rtl w:val="1"/>
        </w:rPr>
        <w:t xml:space="preserve">مترا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وصلة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حمولة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جزء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وصله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بالمركبة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يبلغ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خمسة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أمتار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مركونا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لوحده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عر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المركبة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الثقيلة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المركبة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يبلغ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إجمالي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حجم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جزء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مزيج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مكوناتها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حمولتها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ثلاثة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أطنان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مركبة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أخرى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يبلغ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إجمالي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حجمها</w:t>
      </w:r>
      <w:r w:rsidDel="00000000" w:rsidR="00000000" w:rsidRPr="00000000">
        <w:rPr>
          <w:sz w:val="24"/>
          <w:szCs w:val="24"/>
          <w:rtl w:val="1"/>
        </w:rPr>
        <w:t xml:space="preserve"> ٤٫٥ </w:t>
      </w:r>
      <w:r w:rsidDel="00000000" w:rsidR="00000000" w:rsidRPr="00000000">
        <w:rPr>
          <w:sz w:val="24"/>
          <w:szCs w:val="24"/>
          <w:rtl w:val="1"/>
        </w:rPr>
        <w:t xml:space="preserve">طن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الشاحنات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تتعطل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معفاة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القيد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وتشمل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الإعفاءات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الأخرى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المركبات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طارئة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بتوصيل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البضائع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تقديم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للمنطقة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rPr/>
      </w:pPr>
      <w:bookmarkStart w:colFirst="0" w:colLast="0" w:name="_1y810tw" w:id="20"/>
      <w:bookmarkEnd w:id="20"/>
      <w:r w:rsidDel="00000000" w:rsidR="00000000" w:rsidRPr="00000000">
        <w:rPr/>
        <w:drawing>
          <wp:inline distB="0" distT="0" distL="114300" distR="114300">
            <wp:extent cx="4933950" cy="5772150"/>
            <wp:effectExtent b="0" l="0" r="0" t="0"/>
            <wp:docPr id="25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77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2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2"/>
        <w:bidi w:val="1"/>
        <w:rPr>
          <w:color w:val="0070c0"/>
        </w:rPr>
      </w:pPr>
      <w:bookmarkStart w:colFirst="0" w:colLast="0" w:name="_4i7ojhp" w:id="21"/>
      <w:bookmarkEnd w:id="21"/>
      <w:r w:rsidDel="00000000" w:rsidR="00000000" w:rsidRPr="00000000">
        <w:rPr>
          <w:rtl w:val="0"/>
        </w:rPr>
      </w:r>
      <w:r w:rsidDel="00000000" w:rsidR="00000000" w:rsidRPr="00000000">
        <w:rPr>
          <w:color w:val="0070c0"/>
          <w:rtl w:val="1"/>
        </w:rPr>
        <w:t xml:space="preserve">٣ .</w:t>
      </w:r>
      <w:r w:rsidDel="00000000" w:rsidR="00000000" w:rsidRPr="00000000">
        <w:rPr>
          <w:color w:val="0070c0"/>
          <w:rtl w:val="1"/>
        </w:rPr>
        <w:t xml:space="preserve">أماكن</w:t>
      </w:r>
      <w:r w:rsidDel="00000000" w:rsidR="00000000" w:rsidRPr="00000000">
        <w:rPr>
          <w:color w:val="0070c0"/>
          <w:rtl w:val="1"/>
        </w:rPr>
        <w:t xml:space="preserve"> </w:t>
      </w:r>
      <w:r w:rsidDel="00000000" w:rsidR="00000000" w:rsidRPr="00000000">
        <w:rPr>
          <w:color w:val="0070c0"/>
          <w:rtl w:val="1"/>
        </w:rPr>
        <w:t xml:space="preserve">وقوف</w:t>
      </w:r>
      <w:r w:rsidDel="00000000" w:rsidR="00000000" w:rsidRPr="00000000">
        <w:rPr>
          <w:color w:val="0070c0"/>
          <w:rtl w:val="1"/>
        </w:rPr>
        <w:t xml:space="preserve"> </w:t>
      </w:r>
      <w:r w:rsidDel="00000000" w:rsidR="00000000" w:rsidRPr="00000000">
        <w:rPr>
          <w:color w:val="0070c0"/>
          <w:rtl w:val="1"/>
        </w:rPr>
        <w:t xml:space="preserve">المركبات</w:t>
      </w:r>
      <w:r w:rsidDel="00000000" w:rsidR="00000000" w:rsidRPr="00000000">
        <w:rPr>
          <w:color w:val="0070c0"/>
          <w:rtl w:val="1"/>
        </w:rPr>
        <w:t xml:space="preserve"> </w:t>
      </w:r>
      <w:r w:rsidDel="00000000" w:rsidR="00000000" w:rsidRPr="00000000">
        <w:rPr>
          <w:color w:val="0070c0"/>
          <w:rtl w:val="1"/>
        </w:rPr>
        <w:t xml:space="preserve">بموجب</w:t>
      </w:r>
      <w:r w:rsidDel="00000000" w:rsidR="00000000" w:rsidRPr="00000000">
        <w:rPr>
          <w:color w:val="0070c0"/>
          <w:rtl w:val="1"/>
        </w:rPr>
        <w:t xml:space="preserve"> </w:t>
      </w:r>
      <w:r w:rsidDel="00000000" w:rsidR="00000000" w:rsidRPr="00000000">
        <w:rPr>
          <w:color w:val="0070c0"/>
          <w:rtl w:val="1"/>
        </w:rPr>
        <w:t xml:space="preserve">تصريح</w:t>
      </w:r>
      <w:r w:rsidDel="00000000" w:rsidR="00000000" w:rsidRPr="00000000">
        <w:rPr>
          <w:color w:val="0070c0"/>
          <w:rtl w:val="1"/>
        </w:rPr>
        <w:t xml:space="preserve"> </w:t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عادة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يكثر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الطلب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المواقف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الشوارع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السكنية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الأحياء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الداخلية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للمدينة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والمناطق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المحيطة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بمواقع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الأحداث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الرياضية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والأحداث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الهامة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والمستشفيات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والمرافق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الكبيرة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ومراكز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التسوق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ومحطات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المواصلات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العامة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وأماكن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التبديل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نوع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آخر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المواصلات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العامة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ومراكز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الأعمال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التجارية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والمؤسسات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الكبرى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ويمكن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لذلك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يجعل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الصعب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سكان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المناطق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زوارهم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العثور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مواقف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الشوارع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بالقرب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منازلهم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لتنظيم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الطلب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مواقف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السيارات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الشوارع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ّ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العمل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إقامة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عدد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المناطق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جميع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أنحاء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بريزبن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تخضع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للضوابط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حركة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المرور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ووقوف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السيارات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وأماكن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خاضعة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للضوابط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ومخصصة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لوقوف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السيارات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بموجب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التصاريح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A2">
      <w:pPr>
        <w:bidi w:val="1"/>
        <w:rPr>
          <w:color w:val="000000"/>
          <w:sz w:val="24"/>
          <w:szCs w:val="24"/>
        </w:rPr>
      </w:pPr>
      <w:bookmarkStart w:colFirst="0" w:colLast="0" w:name="_2xcytp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تصاريح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المقيمين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تخضع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للضوابط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والأماكن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الخاضعة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للضوابط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المخصصة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بموجب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التصاريح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مؤهلين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التصاريح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المؤهلين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سياراتهم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ينتقلون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شوارعها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مؤهلين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rPr/>
      </w:pPr>
      <w:r w:rsidDel="00000000" w:rsidR="00000000" w:rsidRPr="00000000">
        <w:rPr>
          <w:rtl w:val="1"/>
        </w:rPr>
        <w:t xml:space="preserve">للمزيد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brisbane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qld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gov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au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parking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permits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بالرقم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3403 8888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للمجلس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والشفهية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450 131 </w:t>
      </w:r>
      <w:r w:rsidDel="00000000" w:rsidR="00000000" w:rsidRPr="00000000">
        <w:rPr>
          <w:rtl w:val="1"/>
        </w:rPr>
        <w:t xml:space="preserve">واطلب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وصلك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8888 3403.</w:t>
      </w:r>
    </w:p>
    <w:p w:rsidR="00000000" w:rsidDel="00000000" w:rsidP="00000000" w:rsidRDefault="00000000" w:rsidRPr="00000000" w14:paraId="000000AB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rPr>
          <w:color w:val="000000"/>
          <w:sz w:val="24"/>
          <w:szCs w:val="24"/>
        </w:rPr>
      </w:pPr>
      <w:bookmarkStart w:colFirst="0" w:colLast="0" w:name="_1ci93xb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3"/>
        <w:bidi w:val="1"/>
        <w:rPr>
          <w:sz w:val="24"/>
          <w:szCs w:val="24"/>
        </w:rPr>
      </w:pP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rPr>
          <w:sz w:val="24"/>
          <w:szCs w:val="24"/>
        </w:rPr>
      </w:pPr>
      <w:r w:rsidDel="00000000" w:rsidR="00000000" w:rsidRPr="00000000">
        <w:rPr>
          <w:color w:val="000000"/>
          <w:rtl w:val="1"/>
        </w:rPr>
        <w:t xml:space="preserve">يوجد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المناطق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تخضع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للضوابط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المداخل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تشير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قيود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تنطبق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نطاق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تسري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الشروط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المفروضة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مواقف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أماكن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الشوارع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هناك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موجودة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الشوارع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الفردية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خلاف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وتعفى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وزوارهم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تعرض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تصاريحا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سارية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المفعول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الشروط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المفروضة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نطاق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والقيود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المبينة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تشير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ّ "</w:t>
      </w:r>
      <w:r w:rsidDel="00000000" w:rsidR="00000000" w:rsidRPr="00000000">
        <w:rPr>
          <w:color w:val="000000"/>
          <w:rtl w:val="1"/>
        </w:rPr>
        <w:t xml:space="preserve">تصاريح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المقيمين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مستثناة</w:t>
      </w:r>
      <w:r w:rsidDel="00000000" w:rsidR="00000000" w:rsidRPr="00000000">
        <w:rPr>
          <w:color w:val="000000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>
          <w:color w:val="000000"/>
          <w:sz w:val="20"/>
          <w:szCs w:val="20"/>
        </w:rPr>
      </w:pPr>
      <w:bookmarkStart w:colFirst="0" w:colLast="0" w:name="_3whwml4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3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خاضعة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التصاريح</w:t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1"/>
        </w:rPr>
        <w:t xml:space="preserve">تختلف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الخاضعة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التصاريح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تثبيت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لافتات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color w:val="000000"/>
        </w:rPr>
      </w:pPr>
      <w:r w:rsidDel="00000000" w:rsidR="00000000" w:rsidRPr="00000000">
        <w:rPr>
          <w:rtl w:val="1"/>
        </w:rPr>
        <w:t xml:space="preserve">تعفى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وزوارهم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المفعول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ّ "</w:t>
      </w:r>
      <w:r w:rsidDel="00000000" w:rsidR="00000000" w:rsidRPr="00000000">
        <w:rPr>
          <w:rtl w:val="1"/>
        </w:rPr>
        <w:t xml:space="preserve">تصاريح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مستثناة</w:t>
      </w:r>
      <w:r w:rsidDel="00000000" w:rsidR="00000000" w:rsidRPr="00000000">
        <w:rPr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rPr/>
      </w:pPr>
      <w:bookmarkStart w:colFirst="0" w:colLast="0" w:name="_2bn6ws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rPr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جدول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أماكن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وقوف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سيارات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حاملي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التصاريح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بريزبن</w:t>
      </w:r>
      <w:r w:rsidDel="00000000" w:rsidR="00000000" w:rsidRPr="00000000">
        <w:rPr>
          <w:b w:val="1"/>
          <w:color w:val="0070c0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>
          <w:color w:val="193e6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rPr>
          <w:rFonts w:ascii="Avenir" w:cs="Avenir" w:eastAsia="Avenir" w:hAnsi="Avenir"/>
          <w:color w:val="193e6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2220"/>
        <w:gridCol w:w="2221"/>
        <w:gridCol w:w="2221"/>
        <w:tblGridChange w:id="0">
          <w:tblGrid>
            <w:gridCol w:w="1560"/>
            <w:gridCol w:w="2220"/>
            <w:gridCol w:w="2221"/>
            <w:gridCol w:w="22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Style w:val="Heading4"/>
              <w:bidi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حدود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الوقت</w:t>
            </w:r>
          </w:p>
        </w:tc>
        <w:tc>
          <w:tcPr/>
          <w:p w:rsidR="00000000" w:rsidDel="00000000" w:rsidP="00000000" w:rsidRDefault="00000000" w:rsidRPr="00000000" w14:paraId="000000C5">
            <w:pPr>
              <w:pStyle w:val="Heading4"/>
              <w:bidi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أوقات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العمل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بها</w:t>
            </w:r>
          </w:p>
        </w:tc>
        <w:tc>
          <w:tcPr/>
          <w:p w:rsidR="00000000" w:rsidDel="00000000" w:rsidP="00000000" w:rsidRDefault="00000000" w:rsidRPr="00000000" w14:paraId="000000C6">
            <w:pPr>
              <w:pStyle w:val="Heading4"/>
              <w:bidi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نوع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البرنامج</w:t>
            </w:r>
          </w:p>
        </w:tc>
        <w:tc>
          <w:tcPr/>
          <w:p w:rsidR="00000000" w:rsidDel="00000000" w:rsidP="00000000" w:rsidRDefault="00000000" w:rsidRPr="00000000" w14:paraId="000000C7">
            <w:pPr>
              <w:pStyle w:val="Heading4"/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المنطقة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C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٧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يوميا</w:t>
            </w:r>
            <w:r w:rsidDel="00000000" w:rsidR="00000000" w:rsidRPr="00000000">
              <w:rPr>
                <w:rtl w:val="1"/>
              </w:rPr>
              <w:t xml:space="preserve">ً</w:t>
            </w:r>
          </w:p>
        </w:tc>
        <w:tc>
          <w:tcPr/>
          <w:p w:rsidR="00000000" w:rsidDel="00000000" w:rsidP="00000000" w:rsidRDefault="00000000" w:rsidRPr="00000000" w14:paraId="000000CA">
            <w:pPr>
              <w:pStyle w:val="Heading3"/>
              <w:bidi w:val="1"/>
              <w:rPr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منطقة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خاضعة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للضوابط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مخصصة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لوقوف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سيارات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حاملي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1"/>
              </w:rPr>
              <w:t xml:space="preserve">التصاريح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Auchenflower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٥ </w:t>
            </w:r>
            <w:r w:rsidDel="00000000" w:rsidR="00000000" w:rsidRPr="00000000">
              <w:rPr>
                <w:rtl w:val="1"/>
              </w:rPr>
              <w:t xml:space="preserve">دقائق</w:t>
            </w:r>
          </w:p>
        </w:tc>
        <w:tc>
          <w:tcPr/>
          <w:p w:rsidR="00000000" w:rsidDel="00000000" w:rsidP="00000000" w:rsidRDefault="00000000" w:rsidRPr="00000000" w14:paraId="000000C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الفعاليات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منتصف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منتصف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الحدث</w:t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المرور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Ballymore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ساعتين</w:t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٦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</w:p>
          <w:p w:rsidR="00000000" w:rsidDel="00000000" w:rsidP="00000000" w:rsidRDefault="00000000" w:rsidRPr="00000000" w14:paraId="000000D2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– ۱٢ </w:t>
            </w:r>
            <w:r w:rsidDel="00000000" w:rsidR="00000000" w:rsidRPr="00000000">
              <w:rPr>
                <w:rtl w:val="1"/>
              </w:rPr>
              <w:t xml:space="preserve">ظهرا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أيام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المرور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Brisbane Central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٧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Buranda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ساعتين</w:t>
            </w:r>
            <w:r w:rsidDel="00000000" w:rsidR="00000000" w:rsidRPr="00000000">
              <w:rPr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D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٧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باستثناء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العطل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الرسمية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مواقف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السيارات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Dutton Park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٦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</w:p>
          <w:p w:rsidR="00000000" w:rsidDel="00000000" w:rsidP="00000000" w:rsidRDefault="00000000" w:rsidRPr="00000000" w14:paraId="000000D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Herston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٦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Highgate Hill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٦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Holland Park West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۱٥ </w:t>
            </w:r>
            <w:r w:rsidDel="00000000" w:rsidR="00000000" w:rsidRPr="00000000">
              <w:rPr>
                <w:rtl w:val="1"/>
              </w:rPr>
              <w:t xml:space="preserve">دقيقة</w:t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الفعاليات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أوقات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مختلفة</w:t>
            </w:r>
          </w:p>
        </w:tc>
        <w:tc>
          <w:tcPr/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المرور</w:t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Lang Park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٦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Farm/Teneriffe Hill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ساعة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واحدة</w:t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الأيام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الفعاليات</w:t>
            </w:r>
            <w:r w:rsidDel="00000000" w:rsidR="00000000" w:rsidRPr="00000000">
              <w:rPr>
                <w:rtl w:val="1"/>
              </w:rPr>
              <w:t xml:space="preserve"> - 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۱٠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مواقف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Queensland Tennis Centre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٦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</w:p>
          <w:p w:rsidR="00000000" w:rsidDel="00000000" w:rsidP="00000000" w:rsidRDefault="00000000" w:rsidRPr="00000000" w14:paraId="000000F8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– ۱٢ </w:t>
            </w:r>
            <w:r w:rsidDel="00000000" w:rsidR="00000000" w:rsidRPr="00000000">
              <w:rPr>
                <w:rtl w:val="1"/>
              </w:rPr>
              <w:t xml:space="preserve">ظهرا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أيام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Hill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۱٥ </w:t>
            </w:r>
            <w:r w:rsidDel="00000000" w:rsidR="00000000" w:rsidRPr="00000000">
              <w:rPr>
                <w:rtl w:val="1"/>
              </w:rPr>
              <w:t xml:space="preserve">دقيقة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الفعاليات</w:t>
            </w:r>
            <w:r w:rsidDel="00000000" w:rsidR="00000000" w:rsidRPr="00000000">
              <w:rPr>
                <w:rtl w:val="1"/>
              </w:rPr>
              <w:t xml:space="preserve"> – ۱٢ </w:t>
            </w:r>
            <w:r w:rsidDel="00000000" w:rsidR="00000000" w:rsidRPr="00000000">
              <w:rPr>
                <w:rtl w:val="1"/>
              </w:rPr>
              <w:t xml:space="preserve">ظهرا</w:t>
            </w:r>
            <w:r w:rsidDel="00000000" w:rsidR="00000000" w:rsidRPr="00000000">
              <w:rPr>
                <w:rtl w:val="1"/>
              </w:rPr>
              <w:t xml:space="preserve">ً - ۱۱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</w:t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المرور</w:t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Robertson Macgregor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ساعتين</w:t>
            </w:r>
            <w:r w:rsidDel="00000000" w:rsidR="00000000" w:rsidRPr="00000000">
              <w:rPr>
                <w:rtl w:val="1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٦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شباط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فبراير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تشرين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نوفمبر</w:t>
            </w:r>
            <w:r w:rsidDel="00000000" w:rsidR="00000000" w:rsidRPr="00000000">
              <w:rPr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المرور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Lucia – The University of Queensland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٦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Lucia – The University of Queensland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٦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Sunnybank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٧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Taringa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٨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٥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Teneriffe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ساعتين</w:t>
            </w:r>
            <w:r w:rsidDel="00000000" w:rsidR="00000000" w:rsidRPr="00000000">
              <w:rPr>
                <w:rtl w:val="1"/>
              </w:rPr>
              <w:t xml:space="preserve">* (۱٥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الفعاليات</w:t>
            </w:r>
            <w:r w:rsidDel="00000000" w:rsidR="00000000" w:rsidRPr="00000000">
              <w:rPr>
                <w:rtl w:val="1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٧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</w:p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۱٠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أيام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الفعاليات</w:t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المرور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Gabba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٦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 End and Highgate Hill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٨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٥٫٣٠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الظهر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 End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٧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</w:p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Wilston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اللافتة</w:t>
            </w:r>
            <w:r w:rsidDel="00000000" w:rsidR="00000000" w:rsidRPr="00000000">
              <w:rPr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٧ </w:t>
            </w:r>
            <w:r w:rsidDel="00000000" w:rsidR="00000000" w:rsidRPr="00000000">
              <w:rPr>
                <w:rtl w:val="1"/>
              </w:rPr>
              <w:t xml:space="preserve">صباحا</w:t>
            </w:r>
            <w:r w:rsidDel="00000000" w:rsidR="00000000" w:rsidRPr="00000000">
              <w:rPr>
                <w:rtl w:val="1"/>
              </w:rPr>
              <w:t xml:space="preserve">ً - ٧ </w:t>
            </w:r>
            <w:r w:rsidDel="00000000" w:rsidR="00000000" w:rsidRPr="00000000">
              <w:rPr>
                <w:rtl w:val="1"/>
              </w:rPr>
              <w:t xml:space="preserve">مساء</w:t>
            </w:r>
            <w:r w:rsidDel="00000000" w:rsidR="00000000" w:rsidRPr="00000000">
              <w:rPr>
                <w:rtl w:val="1"/>
              </w:rPr>
              <w:t xml:space="preserve">ً،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خاضعة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التصاريح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</w:p>
        </w:tc>
      </w:tr>
    </w:tbl>
    <w:p w:rsidR="00000000" w:rsidDel="00000000" w:rsidP="00000000" w:rsidRDefault="00000000" w:rsidRPr="00000000" w14:paraId="0000012A">
      <w:pPr>
        <w:pStyle w:val="Heading4"/>
        <w:bidi w:val="1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22"/>
          <w:szCs w:val="22"/>
          <w:rtl w:val="1"/>
        </w:rPr>
        <w:t xml:space="preserve">* </w:t>
      </w:r>
      <w:r w:rsidDel="00000000" w:rsidR="00000000" w:rsidRPr="00000000">
        <w:rPr>
          <w:b w:val="0"/>
          <w:sz w:val="22"/>
          <w:szCs w:val="22"/>
          <w:rtl w:val="1"/>
        </w:rPr>
        <w:t xml:space="preserve">قد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تختلف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الحدود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الزمنية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لوقوف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السيارات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عبر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المناطق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التي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يسمح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فيها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بوقوف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سيارات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المقيمين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بموجب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تصاريح</w:t>
      </w:r>
      <w:r w:rsidDel="00000000" w:rsidR="00000000" w:rsidRPr="00000000">
        <w:rPr>
          <w:b w:val="0"/>
          <w:sz w:val="22"/>
          <w:szCs w:val="22"/>
          <w:rtl w:val="1"/>
        </w:rPr>
        <w:t xml:space="preserve">. </w:t>
      </w:r>
      <w:r w:rsidDel="00000000" w:rsidR="00000000" w:rsidRPr="00000000">
        <w:rPr>
          <w:b w:val="0"/>
          <w:sz w:val="22"/>
          <w:szCs w:val="22"/>
          <w:rtl w:val="1"/>
        </w:rPr>
        <w:t xml:space="preserve">احرص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دائم</w:t>
      </w:r>
      <w:r w:rsidDel="00000000" w:rsidR="00000000" w:rsidRPr="00000000">
        <w:rPr>
          <w:b w:val="0"/>
          <w:sz w:val="22"/>
          <w:szCs w:val="22"/>
          <w:rtl w:val="1"/>
        </w:rPr>
        <w:t xml:space="preserve">ً</w:t>
      </w:r>
      <w:r w:rsidDel="00000000" w:rsidR="00000000" w:rsidRPr="00000000">
        <w:rPr>
          <w:b w:val="0"/>
          <w:sz w:val="22"/>
          <w:szCs w:val="22"/>
          <w:rtl w:val="1"/>
        </w:rPr>
        <w:t xml:space="preserve">ا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التحقق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الحدود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الزمنية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المذكورة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اللافتات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الشوارع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قبل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ركن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سيارتك</w:t>
      </w:r>
      <w:r w:rsidDel="00000000" w:rsidR="00000000" w:rsidRPr="00000000">
        <w:rPr>
          <w:b w:val="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12B">
      <w:pPr>
        <w:pStyle w:val="Heading4"/>
        <w:bidi w:val="1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1"/>
        </w:rPr>
        <w:t xml:space="preserve">هذه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القائمة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صحيحة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اعتبار</w:t>
      </w:r>
      <w:r w:rsidDel="00000000" w:rsidR="00000000" w:rsidRPr="00000000">
        <w:rPr>
          <w:b w:val="0"/>
          <w:sz w:val="22"/>
          <w:szCs w:val="22"/>
          <w:rtl w:val="1"/>
        </w:rPr>
        <w:t xml:space="preserve">ً</w:t>
      </w:r>
      <w:r w:rsidDel="00000000" w:rsidR="00000000" w:rsidRPr="00000000">
        <w:rPr>
          <w:b w:val="0"/>
          <w:sz w:val="22"/>
          <w:szCs w:val="22"/>
          <w:rtl w:val="1"/>
        </w:rPr>
        <w:t xml:space="preserve">ا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تموز</w:t>
      </w:r>
      <w:r w:rsidDel="00000000" w:rsidR="00000000" w:rsidRPr="00000000">
        <w:rPr>
          <w:b w:val="0"/>
          <w:sz w:val="22"/>
          <w:szCs w:val="22"/>
          <w:rtl w:val="1"/>
        </w:rPr>
        <w:t xml:space="preserve">/</w:t>
      </w:r>
      <w:r w:rsidDel="00000000" w:rsidR="00000000" w:rsidRPr="00000000">
        <w:rPr>
          <w:b w:val="0"/>
          <w:sz w:val="22"/>
          <w:szCs w:val="22"/>
          <w:rtl w:val="1"/>
        </w:rPr>
        <w:t xml:space="preserve">يوليو</w:t>
      </w:r>
      <w:r w:rsidDel="00000000" w:rsidR="00000000" w:rsidRPr="00000000">
        <w:rPr>
          <w:b w:val="0"/>
          <w:sz w:val="22"/>
          <w:szCs w:val="22"/>
          <w:rtl w:val="1"/>
        </w:rPr>
        <w:t xml:space="preserve"> ٢٠۲١. </w:t>
      </w:r>
      <w:r w:rsidDel="00000000" w:rsidR="00000000" w:rsidRPr="00000000">
        <w:rPr>
          <w:b w:val="0"/>
          <w:sz w:val="22"/>
          <w:szCs w:val="22"/>
          <w:rtl w:val="1"/>
        </w:rPr>
        <w:t xml:space="preserve">للحصول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أحدث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حول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جميع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أماكن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وقوف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السيارات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بريزبن</w:t>
      </w:r>
      <w:r w:rsidDel="00000000" w:rsidR="00000000" w:rsidRPr="00000000">
        <w:rPr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b w:val="0"/>
          <w:sz w:val="22"/>
          <w:szCs w:val="22"/>
          <w:rtl w:val="1"/>
        </w:rPr>
        <w:t xml:space="preserve">اطلع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الموقع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1"/>
        </w:rPr>
        <w:t xml:space="preserve">الإلكتروني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brisbane</w:t>
      </w:r>
      <w:r w:rsidDel="00000000" w:rsidR="00000000" w:rsidRPr="00000000">
        <w:rPr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b w:val="0"/>
          <w:sz w:val="22"/>
          <w:szCs w:val="22"/>
          <w:rtl w:val="0"/>
        </w:rPr>
        <w:t xml:space="preserve">qld</w:t>
      </w:r>
      <w:r w:rsidDel="00000000" w:rsidR="00000000" w:rsidRPr="00000000">
        <w:rPr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b w:val="0"/>
          <w:sz w:val="22"/>
          <w:szCs w:val="22"/>
          <w:rtl w:val="0"/>
        </w:rPr>
        <w:t xml:space="preserve">gov</w:t>
      </w:r>
      <w:r w:rsidDel="00000000" w:rsidR="00000000" w:rsidRPr="00000000">
        <w:rPr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b w:val="0"/>
          <w:sz w:val="22"/>
          <w:szCs w:val="22"/>
          <w:rtl w:val="0"/>
        </w:rPr>
        <w:t xml:space="preserve">au</w:t>
      </w:r>
      <w:r w:rsidDel="00000000" w:rsidR="00000000" w:rsidRPr="00000000">
        <w:rPr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وابحث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عن</w:t>
      </w:r>
      <w:r w:rsidDel="00000000" w:rsidR="00000000" w:rsidRPr="00000000">
        <w:rPr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أماكن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وقوف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السيارات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بموجب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تصريح</w:t>
      </w:r>
      <w:r w:rsidDel="00000000" w:rsidR="00000000" w:rsidRPr="00000000">
        <w:rPr>
          <w:b w:val="0"/>
          <w:sz w:val="22"/>
          <w:szCs w:val="22"/>
          <w:rtl w:val="0"/>
        </w:rPr>
        <w:t xml:space="preserve"> parking permit areas</w:t>
      </w:r>
      <w:r w:rsidDel="00000000" w:rsidR="00000000" w:rsidRPr="00000000">
        <w:rPr>
          <w:sz w:val="22"/>
          <w:szCs w:val="22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Style w:val="Heading4"/>
        <w:bidi w:val="1"/>
        <w:rPr>
          <w:b w:val="0"/>
        </w:rPr>
      </w:pPr>
      <w:r w:rsidDel="00000000" w:rsidR="00000000" w:rsidRPr="00000000">
        <w:rPr>
          <w:b w:val="0"/>
          <w:rtl w:val="1"/>
        </w:rPr>
        <w:t xml:space="preserve">الأماكن</w:t>
      </w:r>
      <w:r w:rsidDel="00000000" w:rsidR="00000000" w:rsidRPr="00000000">
        <w:rPr>
          <w:b w:val="0"/>
          <w:rtl w:val="1"/>
        </w:rPr>
        <w:t xml:space="preserve"> </w:t>
      </w:r>
      <w:r w:rsidDel="00000000" w:rsidR="00000000" w:rsidRPr="00000000">
        <w:rPr>
          <w:b w:val="0"/>
          <w:rtl w:val="1"/>
        </w:rPr>
        <w:t xml:space="preserve">الخاضعة</w:t>
      </w:r>
      <w:r w:rsidDel="00000000" w:rsidR="00000000" w:rsidRPr="00000000">
        <w:rPr>
          <w:b w:val="0"/>
          <w:rtl w:val="1"/>
        </w:rPr>
        <w:t xml:space="preserve"> </w:t>
      </w:r>
      <w:r w:rsidDel="00000000" w:rsidR="00000000" w:rsidRPr="00000000">
        <w:rPr>
          <w:b w:val="0"/>
          <w:rtl w:val="1"/>
        </w:rPr>
        <w:t xml:space="preserve">للضوابط</w:t>
      </w:r>
      <w:r w:rsidDel="00000000" w:rsidR="00000000" w:rsidRPr="00000000">
        <w:rPr>
          <w:b w:val="0"/>
          <w:rtl w:val="1"/>
        </w:rPr>
        <w:t xml:space="preserve"> </w:t>
      </w:r>
      <w:r w:rsidDel="00000000" w:rsidR="00000000" w:rsidRPr="00000000">
        <w:rPr>
          <w:b w:val="0"/>
          <w:rtl w:val="1"/>
        </w:rPr>
        <w:t xml:space="preserve">والمخصصة</w:t>
      </w:r>
      <w:r w:rsidDel="00000000" w:rsidR="00000000" w:rsidRPr="00000000">
        <w:rPr>
          <w:b w:val="0"/>
          <w:rtl w:val="1"/>
        </w:rPr>
        <w:t xml:space="preserve"> </w:t>
      </w:r>
      <w:r w:rsidDel="00000000" w:rsidR="00000000" w:rsidRPr="00000000">
        <w:rPr>
          <w:b w:val="0"/>
          <w:rtl w:val="1"/>
        </w:rPr>
        <w:t xml:space="preserve">لوقوف</w:t>
      </w:r>
      <w:r w:rsidDel="00000000" w:rsidR="00000000" w:rsidRPr="00000000">
        <w:rPr>
          <w:b w:val="0"/>
          <w:rtl w:val="1"/>
        </w:rPr>
        <w:t xml:space="preserve"> </w:t>
      </w:r>
      <w:r w:rsidDel="00000000" w:rsidR="00000000" w:rsidRPr="00000000">
        <w:rPr>
          <w:b w:val="0"/>
          <w:rtl w:val="1"/>
        </w:rPr>
        <w:t xml:space="preserve">سيارات</w:t>
      </w:r>
      <w:r w:rsidDel="00000000" w:rsidR="00000000" w:rsidRPr="00000000">
        <w:rPr>
          <w:b w:val="0"/>
          <w:rtl w:val="1"/>
        </w:rPr>
        <w:t xml:space="preserve"> </w:t>
      </w:r>
      <w:r w:rsidDel="00000000" w:rsidR="00000000" w:rsidRPr="00000000">
        <w:rPr>
          <w:b w:val="0"/>
          <w:rtl w:val="1"/>
        </w:rPr>
        <w:t xml:space="preserve">حاملي</w:t>
      </w:r>
      <w:r w:rsidDel="00000000" w:rsidR="00000000" w:rsidRPr="00000000">
        <w:rPr>
          <w:b w:val="0"/>
          <w:rtl w:val="1"/>
        </w:rPr>
        <w:t xml:space="preserve"> </w:t>
      </w:r>
      <w:r w:rsidDel="00000000" w:rsidR="00000000" w:rsidRPr="00000000">
        <w:rPr>
          <w:b w:val="0"/>
          <w:rtl w:val="1"/>
        </w:rPr>
        <w:t xml:space="preserve">التصاريح</w:t>
      </w:r>
    </w:p>
    <w:p w:rsidR="00000000" w:rsidDel="00000000" w:rsidP="00000000" w:rsidRDefault="00000000" w:rsidRPr="00000000" w14:paraId="0000012E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1275715" cy="2424430"/>
            <wp:effectExtent b="0" l="0" r="0" t="0"/>
            <wp:docPr descr="لافتة مواقف المقيمين الذين يحملون تصاريح" id="26" name="image28.png"/>
            <a:graphic>
              <a:graphicData uri="http://schemas.openxmlformats.org/drawingml/2006/picture">
                <pic:pic>
                  <pic:nvPicPr>
                    <pic:cNvPr descr="لافتة مواقف المقيمين الذين يحملون تصاريح" id="0" name="image2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2424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يشار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المناطق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القيود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المفروضة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وقوف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الشارع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باللافتات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الموجودة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شارع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وتنطبق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المركبات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الأيام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والأوقات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المشار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اللافتة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عفى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المركبات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تصريح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وقوف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القيود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المفروضة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وقوف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الشارع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المكتوب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باستثناء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حاملي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التصاريح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المقيمين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57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bidi w:val="1"/>
        <w:rPr/>
      </w:pPr>
      <w:bookmarkStart w:colFirst="0" w:colLast="0" w:name="_qsh70q" w:id="26"/>
      <w:bookmarkEnd w:id="26"/>
      <w:r w:rsidDel="00000000" w:rsidR="00000000" w:rsidRPr="00000000">
        <w:rPr>
          <w:sz w:val="24"/>
          <w:szCs w:val="24"/>
          <w:rtl w:val="1"/>
        </w:rPr>
        <w:t xml:space="preserve">المناطق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تخضع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للضوابط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ووقوف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السيارات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/>
        <w:drawing>
          <wp:inline distB="0" distT="0" distL="114300" distR="114300">
            <wp:extent cx="4629785" cy="2971165"/>
            <wp:effectExtent b="0" l="0" r="0" t="0"/>
            <wp:docPr descr="لافتة منطقة خاضعة لتنظيم المرور في وسط برزبن" id="27" name="image26.png"/>
            <a:graphic>
              <a:graphicData uri="http://schemas.openxmlformats.org/drawingml/2006/picture">
                <pic:pic>
                  <pic:nvPicPr>
                    <pic:cNvPr descr="لافتة منطقة خاضعة لتنظيم المرور في وسط برزبن" id="0" name="image2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2971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يتم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وضع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الحدودية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مداخل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المناطق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تشير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الشروط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المفروضة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نطاق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تنطبق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الشوارع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ضمن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خاضعة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للضوابط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المثبتة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الشوارع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تلغي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وتتجاوز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الشروط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تنطبق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نطاق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والأيام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المشار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اللافتات</w:t>
      </w:r>
      <w:r w:rsidDel="00000000" w:rsidR="00000000" w:rsidRPr="00000000">
        <w:rPr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1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عفى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المركبات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تصاريح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سارية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المفعول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الحدود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الزمنية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المفروضة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نطاق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القيود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الأخرى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المتعلقة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بالحدود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الزمنية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المفروضة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الشارع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المنصوص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المكتوب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عليها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color w:val="000000"/>
          <w:rtl w:val="1"/>
        </w:rPr>
        <w:t xml:space="preserve">باستثناء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حاملي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التصاريح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المقيمين</w:t>
      </w:r>
      <w:r w:rsidDel="00000000" w:rsidR="00000000" w:rsidRPr="00000000">
        <w:rPr>
          <w:color w:val="000000"/>
          <w:rtl w:val="1"/>
        </w:rPr>
        <w:t xml:space="preserve">".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1314450" cy="279400"/>
            <wp:effectExtent b="0" l="0" r="0" t="0"/>
            <wp:docPr id="28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7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المناطق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تخضع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للضوابط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لافتات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بارزة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للعيان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لافتات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الشوارع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لمساعدتك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bidi w:val="1"/>
        <w:rPr/>
      </w:pPr>
      <w:bookmarkStart w:colFirst="0" w:colLast="0" w:name="_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Style w:val="Heading2"/>
        <w:bidi w:val="1"/>
        <w:rPr>
          <w:color w:val="4f81bd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4f81bd"/>
          <w:rtl w:val="1"/>
        </w:rPr>
        <w:t xml:space="preserve">٤. </w:t>
      </w:r>
      <w:r w:rsidDel="00000000" w:rsidR="00000000" w:rsidRPr="00000000">
        <w:rPr>
          <w:color w:val="4f81bd"/>
          <w:rtl w:val="1"/>
        </w:rPr>
        <w:t xml:space="preserve">الوقوف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مقابل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بدل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و</w:t>
      </w:r>
      <w:r w:rsidDel="00000000" w:rsidR="00000000" w:rsidRPr="00000000">
        <w:rPr>
          <w:b w:val="0"/>
          <w:color w:val="4f81bd"/>
          <w:rtl w:val="0"/>
        </w:rPr>
        <w:t xml:space="preserve">park'n'ride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rPr>
          <w:color w:val="000000"/>
          <w:sz w:val="20"/>
          <w:szCs w:val="20"/>
        </w:rPr>
      </w:pPr>
      <w:bookmarkStart w:colFirst="0" w:colLast="0" w:name="_1pxezw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</w:p>
    <w:p w:rsidR="00000000" w:rsidDel="00000000" w:rsidP="00000000" w:rsidRDefault="00000000" w:rsidRPr="00000000" w14:paraId="00000141">
      <w:pPr>
        <w:bidi w:val="1"/>
        <w:rPr/>
      </w:pP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الشوارع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0"/>
        </w:rPr>
        <w:t xml:space="preserve">South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Bank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Fortitude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Valley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الأولى</w:t>
      </w:r>
      <w:r w:rsidDel="00000000" w:rsidR="00000000" w:rsidRPr="00000000">
        <w:rPr>
          <w:color w:val="000000"/>
          <w:rtl w:val="1"/>
        </w:rPr>
        <w:t xml:space="preserve"> – </w:t>
      </w:r>
      <w:r w:rsidDel="00000000" w:rsidR="00000000" w:rsidRPr="00000000">
        <w:rPr>
          <w:color w:val="000000"/>
          <w:rtl w:val="1"/>
        </w:rPr>
        <w:t xml:space="preserve">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الأعمال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المركزية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مدينة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بريزبن</w:t>
      </w:r>
    </w:p>
    <w:p w:rsidR="00000000" w:rsidDel="00000000" w:rsidP="00000000" w:rsidRDefault="00000000" w:rsidRPr="00000000" w14:paraId="0000014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الثانية</w:t>
      </w:r>
      <w:r w:rsidDel="00000000" w:rsidR="00000000" w:rsidRPr="00000000">
        <w:rPr>
          <w:color w:val="000000"/>
          <w:rtl w:val="1"/>
        </w:rPr>
        <w:t xml:space="preserve"> - </w:t>
      </w:r>
      <w:r w:rsidDel="00000000" w:rsidR="00000000" w:rsidRPr="00000000">
        <w:rPr>
          <w:color w:val="000000"/>
          <w:rtl w:val="1"/>
        </w:rPr>
        <w:t xml:space="preserve">أطراف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المدينة</w:t>
      </w:r>
    </w:p>
    <w:p w:rsidR="00000000" w:rsidDel="00000000" w:rsidP="00000000" w:rsidRDefault="00000000" w:rsidRPr="00000000" w14:paraId="000001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الثالثة</w:t>
      </w:r>
      <w:r w:rsidDel="00000000" w:rsidR="00000000" w:rsidRPr="00000000">
        <w:rPr>
          <w:color w:val="000000"/>
          <w:rtl w:val="1"/>
        </w:rPr>
        <w:t xml:space="preserve"> - </w:t>
      </w:r>
      <w:r w:rsidDel="00000000" w:rsidR="00000000" w:rsidRPr="00000000">
        <w:rPr>
          <w:color w:val="000000"/>
          <w:rtl w:val="1"/>
        </w:rPr>
        <w:t xml:space="preserve">باقي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أنحاء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بريزبن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57"/>
        <w:rPr>
          <w:color w:val="000000"/>
          <w:sz w:val="20"/>
          <w:szCs w:val="20"/>
        </w:rPr>
      </w:pPr>
      <w:bookmarkStart w:colFirst="0" w:colLast="0" w:name="_49x2ik5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١٥ </w:t>
      </w:r>
      <w:r w:rsidDel="00000000" w:rsidR="00000000" w:rsidRPr="00000000">
        <w:rPr>
          <w:rtl w:val="1"/>
        </w:rPr>
        <w:t xml:space="preserve">دقيقة</w:t>
      </w:r>
    </w:p>
    <w:p w:rsidR="00000000" w:rsidDel="00000000" w:rsidP="00000000" w:rsidRDefault="00000000" w:rsidRPr="00000000" w14:paraId="00000148">
      <w:pPr>
        <w:bidi w:val="1"/>
        <w:rPr/>
      </w:pPr>
      <w:r w:rsidDel="00000000" w:rsidR="00000000" w:rsidRPr="00000000">
        <w:rPr>
          <w:rtl w:val="1"/>
        </w:rPr>
        <w:t xml:space="preserve">تتوفر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٧,٥٠٠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Wickham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Terrace</w:t>
      </w:r>
    </w:p>
    <w:p w:rsidR="00000000" w:rsidDel="00000000" w:rsidP="00000000" w:rsidRDefault="00000000" w:rsidRPr="00000000" w14:paraId="00000149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0"/>
        </w:rPr>
        <w:t xml:space="preserve">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George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Square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A">
      <w:pPr>
        <w:pStyle w:val="Heading3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الشارع</w:t>
      </w:r>
    </w:p>
    <w:p w:rsidR="00000000" w:rsidDel="00000000" w:rsidP="00000000" w:rsidRDefault="00000000" w:rsidRPr="00000000" w14:paraId="0000014C">
      <w:pPr>
        <w:bidi w:val="1"/>
        <w:rPr/>
      </w:pP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George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Square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14D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Wickham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Terrace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المركزية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E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bidi w:val="1"/>
        <w:rPr/>
      </w:pPr>
      <w:r w:rsidDel="00000000" w:rsidR="00000000" w:rsidRPr="00000000">
        <w:rPr>
          <w:color w:val="000000"/>
          <w:rtl w:val="1"/>
        </w:rPr>
        <w:t xml:space="preserve">للحصول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تفاصيل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المواقع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والعروض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الخاصة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اطلع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الموقع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الإلكتروني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  <w:t xml:space="preserve">brisbane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qld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gov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au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parks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150">
      <w:pPr>
        <w:pStyle w:val="Heading3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خيارات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1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bidi w:val="1"/>
        <w:rPr/>
      </w:pPr>
      <w:r w:rsidDel="00000000" w:rsidR="00000000" w:rsidRPr="00000000">
        <w:rPr>
          <w:rtl w:val="1"/>
        </w:rPr>
        <w:t xml:space="preserve">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CellOPark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Australia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app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tap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وسيتمكن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الزبائن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tap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MasterCard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PayPass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Visa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payWave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إدخال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بطاقاتهم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بطاقاتهم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bidi w:val="1"/>
        <w:rPr>
          <w:rFonts w:ascii="Arial Nova" w:cs="Arial Nova" w:eastAsia="Arial Nova" w:hAnsi="Arial Nova"/>
        </w:rPr>
      </w:pPr>
      <w:bookmarkStart w:colFirst="0" w:colLast="0" w:name="_2p2csry" w:id="30"/>
      <w:bookmarkEnd w:id="30"/>
      <w:r w:rsidDel="00000000" w:rsidR="00000000" w:rsidRPr="00000000">
        <w:rPr>
          <w:rtl w:val="1"/>
        </w:rPr>
        <w:t xml:space="preserve">بدلا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CellOPark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Australia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app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stores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وادفع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فقط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مقابل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موقف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السيارات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الذي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تستخدمه</w:t>
      </w:r>
      <w:r w:rsidDel="00000000" w:rsidR="00000000" w:rsidRPr="00000000">
        <w:rPr>
          <w:rFonts w:ascii="Arial Nova" w:cs="Arial Nova" w:eastAsia="Arial Nova" w:hAnsi="Arial Nova"/>
          <w:rtl w:val="1"/>
        </w:rPr>
        <w:t xml:space="preserve">.</w:t>
      </w:r>
    </w:p>
    <w:p w:rsidR="00000000" w:rsidDel="00000000" w:rsidP="00000000" w:rsidRDefault="00000000" w:rsidRPr="00000000" w14:paraId="00000156">
      <w:pPr>
        <w:bidi w:val="1"/>
        <w:rPr>
          <w:color w:val="000000"/>
          <w:sz w:val="20"/>
          <w:szCs w:val="20"/>
        </w:rPr>
      </w:pPr>
      <w:r w:rsidDel="00000000" w:rsidR="00000000" w:rsidRPr="00000000">
        <w:rPr>
          <w:rFonts w:ascii="Arial Nova" w:cs="Arial Nova" w:eastAsia="Arial Nova" w:hAnsi="Arial Nova"/>
        </w:rPr>
        <w:drawing>
          <wp:inline distB="0" distT="0" distL="0" distR="0">
            <wp:extent cx="3517900" cy="622300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bidi w:val="1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ذكي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الكمبيوتر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CellOPark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5222 5646 07 </w:t>
      </w:r>
      <w:r w:rsidDel="00000000" w:rsidR="00000000" w:rsidRPr="00000000">
        <w:rPr>
          <w:rtl w:val="1"/>
        </w:rPr>
        <w:t xml:space="preserve">لبدء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إنهاءها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التفاعلية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9">
      <w:pPr>
        <w:bidi w:val="1"/>
        <w:rPr>
          <w:color w:val="000000"/>
          <w:sz w:val="20"/>
          <w:szCs w:val="20"/>
        </w:rPr>
      </w:pPr>
      <w:bookmarkStart w:colFirst="0" w:colLast="0" w:name="_147n2zr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أوقف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المواصلات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0"/>
          <w:rtl w:val="0"/>
        </w:rPr>
        <w:t xml:space="preserve">Park'n'ride)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5B">
      <w:pPr>
        <w:bidi w:val="1"/>
        <w:rPr/>
      </w:pPr>
      <w:r w:rsidDel="00000000" w:rsidR="00000000" w:rsidRPr="00000000">
        <w:rPr>
          <w:rtl w:val="1"/>
        </w:rPr>
        <w:t xml:space="preserve">يتوفر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تسهيلات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park</w:t>
      </w:r>
      <w:r w:rsidDel="00000000" w:rsidR="00000000" w:rsidRPr="00000000">
        <w:rPr>
          <w:rtl w:val="0"/>
        </w:rPr>
        <w:t xml:space="preserve">'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'</w:t>
      </w:r>
      <w:r w:rsidDel="00000000" w:rsidR="00000000" w:rsidRPr="00000000">
        <w:rPr>
          <w:rtl w:val="0"/>
        </w:rPr>
        <w:t xml:space="preserve">ride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bidi w:val="1"/>
        <w:rPr/>
      </w:pPr>
      <w:r w:rsidDel="00000000" w:rsidR="00000000" w:rsidRPr="00000000">
        <w:rPr>
          <w:rtl w:val="1"/>
        </w:rPr>
        <w:t xml:space="preserve">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www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translink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com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au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parking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1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Style w:val="Heading2"/>
        <w:bidi w:val="1"/>
        <w:rPr>
          <w:color w:val="4f81bd"/>
        </w:rPr>
        <w:sectPr>
          <w:headerReference r:id="rId26" w:type="first"/>
          <w:footerReference r:id="rId27" w:type="default"/>
          <w:footerReference r:id="rId28" w:type="first"/>
          <w:pgSz w:h="16840" w:w="11907" w:orient="portrait"/>
          <w:pgMar w:bottom="1134" w:top="851" w:left="1701" w:right="708" w:header="720" w:footer="720"/>
          <w:pgNumType w:start="1"/>
          <w:titlePg w:val="1"/>
        </w:sectPr>
      </w:pPr>
      <w:bookmarkStart w:colFirst="0" w:colLast="0" w:name="_3o7alnk" w:id="32"/>
      <w:bookmarkEnd w:id="32"/>
      <w:r w:rsidDel="00000000" w:rsidR="00000000" w:rsidRPr="00000000">
        <w:rPr>
          <w:rtl w:val="0"/>
        </w:rPr>
      </w:r>
      <w:r w:rsidDel="00000000" w:rsidR="00000000" w:rsidRPr="00000000">
        <w:rPr>
          <w:color w:val="4f81bd"/>
          <w:rtl w:val="1"/>
        </w:rPr>
        <w:t xml:space="preserve"> ٥ .</w:t>
      </w:r>
      <w:r w:rsidDel="00000000" w:rsidR="00000000" w:rsidRPr="00000000">
        <w:rPr>
          <w:color w:val="4f81bd"/>
          <w:rtl w:val="1"/>
        </w:rPr>
        <w:t xml:space="preserve">مواقف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الاستخدامات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الخاصة</w:t>
      </w:r>
    </w:p>
    <w:p w:rsidR="00000000" w:rsidDel="00000000" w:rsidP="00000000" w:rsidRDefault="00000000" w:rsidRPr="00000000" w14:paraId="00000161">
      <w:pPr>
        <w:bidi w:val="1"/>
        <w:rPr/>
      </w:pPr>
      <w:bookmarkStart w:colFirst="0" w:colLast="0" w:name="_23ckvvd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0"/>
          <w:rtl w:val="0"/>
        </w:rPr>
        <w:t xml:space="preserve"> “Loading zones”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البضائع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bidi w:val="1"/>
        <w:rPr/>
      </w:pP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مرجعيا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سريعا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تنطبق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6">
      <w:pPr>
        <w:bidi w:val="1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bidi w:val="1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كحد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أقصى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8">
      <w:pPr>
        <w:bidi w:val="1"/>
        <w:rPr/>
      </w:pPr>
      <w:bookmarkStart w:colFirst="0" w:colLast="0" w:name="_ihv636" w:id="34"/>
      <w:bookmarkEnd w:id="34"/>
      <w:r w:rsidDel="00000000" w:rsidR="00000000" w:rsidRPr="00000000">
        <w:rPr/>
        <w:drawing>
          <wp:inline distB="0" distT="0" distL="114300" distR="114300">
            <wp:extent cx="4891405" cy="383984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3839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0"/>
          <w:rtl w:val="0"/>
        </w:rPr>
        <w:t xml:space="preserve">special use zones"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16B">
      <w:pPr>
        <w:bidi w:val="1"/>
        <w:rPr/>
      </w:pP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لاستخدامات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للباصات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Bus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Zones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16E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752475" cy="1219200"/>
            <wp:effectExtent b="0" l="0" r="0" t="0"/>
            <wp:docPr descr="لافتة منطقة مخصصة للباصات" id="3" name="image4.png"/>
            <a:graphic>
              <a:graphicData uri="http://schemas.openxmlformats.org/drawingml/2006/picture">
                <pic:pic>
                  <pic:nvPicPr>
                    <pic:cNvPr descr="لافتة منطقة مخصصة للباصات" id="0" name="image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bidi w:val="1"/>
        <w:rPr/>
      </w:pP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للباصات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Bus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Zones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للباصات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للباصات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الحافلات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0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Taxi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Zones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171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714375" cy="1152525"/>
            <wp:effectExtent b="0" l="0" r="0" t="0"/>
            <wp:docPr descr="لافتة منطقة مخصصة لسيارات الأجرة" id="4" name="image7.png"/>
            <a:graphic>
              <a:graphicData uri="http://schemas.openxmlformats.org/drawingml/2006/picture">
                <pic:pic>
                  <pic:nvPicPr>
                    <pic:cNvPr descr="لافتة منطقة مخصصة لسيارات الأجرة" id="0" name="image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bidi w:val="1"/>
        <w:rPr/>
      </w:pP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Taxi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Zones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وإنزالهم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3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للأشغال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Works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Zones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174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676275" cy="1143000"/>
            <wp:effectExtent b="0" l="0" r="0" t="0"/>
            <wp:docPr descr="لافتة منطقة أشغال" id="5" name="image6.png"/>
            <a:graphic>
              <a:graphicData uri="http://schemas.openxmlformats.org/drawingml/2006/picture">
                <pic:pic>
                  <pic:nvPicPr>
                    <pic:cNvPr descr="لافتة منطقة أشغال" id="0" name="image6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bidi w:val="1"/>
        <w:rPr/>
      </w:pP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للأشغال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Works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Zones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للأشغال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شاحنات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الفولاذ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إسمنت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الإسمنت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6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</w:p>
    <w:p w:rsidR="00000000" w:rsidDel="00000000" w:rsidP="00000000" w:rsidRDefault="00000000" w:rsidRPr="00000000" w14:paraId="00000177">
      <w:pPr>
        <w:bidi w:val="1"/>
        <w:rPr/>
      </w:pPr>
      <w:r w:rsidDel="00000000" w:rsidR="00000000" w:rsidRPr="00000000">
        <w:rPr/>
        <w:drawing>
          <wp:inline distB="0" distT="0" distL="114300" distR="114300">
            <wp:extent cx="714375" cy="1171575"/>
            <wp:effectExtent b="0" l="0" r="0" t="0"/>
            <wp:docPr descr="لافتة منطقة مخصصة للبريد" id="6" name="image5.png"/>
            <a:graphic>
              <a:graphicData uri="http://schemas.openxmlformats.org/drawingml/2006/picture">
                <pic:pic>
                  <pic:nvPicPr>
                    <pic:cNvPr descr="لافتة منطقة مخصصة للبريد" id="0" name="image5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bidi w:val="1"/>
        <w:rPr/>
      </w:pPr>
      <w:bookmarkStart w:colFirst="0" w:colLast="0" w:name="_32hioqz" w:id="35"/>
      <w:bookmarkEnd w:id="35"/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صناديق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Australia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Post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9">
      <w:pPr>
        <w:pStyle w:val="Heading3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3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Heading3"/>
        <w:bidi w:val="1"/>
        <w:rPr/>
      </w:pPr>
      <w:bookmarkStart w:colFirst="0" w:colLast="0" w:name="_1hmsyys" w:id="36"/>
      <w:bookmarkEnd w:id="36"/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b w:val="0"/>
          <w:rtl w:val="0"/>
        </w:rPr>
        <w:t xml:space="preserve">Special use parking zones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17C">
      <w:pPr>
        <w:bidi w:val="1"/>
        <w:rPr/>
      </w:pPr>
      <w:r w:rsidDel="00000000" w:rsidR="00000000" w:rsidRPr="00000000">
        <w:rPr>
          <w:rtl w:val="1"/>
        </w:rPr>
        <w:t xml:space="preserve">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7D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bidi w:val="1"/>
        <w:rPr/>
      </w:pPr>
      <w:r w:rsidDel="00000000" w:rsidR="00000000" w:rsidRPr="00000000">
        <w:rPr>
          <w:b w:val="1"/>
          <w:rtl w:val="1"/>
        </w:rPr>
        <w:t xml:space="preserve">مواقف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الدراجات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الهوائية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0"/>
        </w:rPr>
        <w:t xml:space="preserve">Bicycle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parking</w:t>
      </w:r>
      <w:r w:rsidDel="00000000" w:rsidR="00000000" w:rsidRPr="00000000">
        <w:rPr>
          <w:b w:val="1"/>
          <w:rtl w:val="0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يوف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۹٠ </w:t>
      </w:r>
      <w:r w:rsidDel="00000000" w:rsidR="00000000" w:rsidRPr="00000000">
        <w:rPr>
          <w:rtl w:val="1"/>
        </w:rPr>
        <w:t xml:space="preserve">موقعا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Fortitude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Valley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Spring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Hill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bidi w:val="1"/>
        <w:rPr/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دراجتك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قفل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ينصح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bidi w:val="1"/>
        <w:rPr>
          <w:color w:val="000000"/>
        </w:rPr>
      </w:pPr>
      <w:r w:rsidDel="00000000" w:rsidR="00000000" w:rsidRPr="00000000">
        <w:rPr>
          <w:rtl w:val="1"/>
        </w:rPr>
        <w:t xml:space="preserve">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وللمعلومات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brisbane.qld.gov.au </w:t>
      </w:r>
      <w:r w:rsidDel="00000000" w:rsidR="00000000" w:rsidRPr="00000000">
        <w:rPr>
          <w:rtl w:val="1"/>
        </w:rPr>
        <w:t xml:space="preserve">والبحث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bicycle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facilities</w:t>
      </w:r>
      <w:r w:rsidDel="00000000" w:rsidR="00000000" w:rsidRPr="00000000">
        <w:rPr>
          <w:rtl w:val="0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bidi w:val="1"/>
        <w:rPr/>
      </w:pPr>
      <w:r w:rsidDel="00000000" w:rsidR="00000000" w:rsidRPr="00000000">
        <w:rPr>
          <w:b w:val="1"/>
          <w:rtl w:val="1"/>
        </w:rPr>
        <w:t xml:space="preserve">مواقف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الاحتياجات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الخاصة</w:t>
      </w:r>
      <w:r w:rsidDel="00000000" w:rsidR="00000000" w:rsidRPr="00000000">
        <w:rPr>
          <w:b w:val="1"/>
          <w:rtl w:val="1"/>
        </w:rPr>
        <w:t xml:space="preserve"> “</w:t>
      </w:r>
      <w:r w:rsidDel="00000000" w:rsidR="00000000" w:rsidRPr="00000000">
        <w:rPr>
          <w:b w:val="1"/>
          <w:rtl w:val="0"/>
        </w:rPr>
        <w:t xml:space="preserve">Disability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Parking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المعوقين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للسائقين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المفعول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الأسترالي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المعوقين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bidi w:val="1"/>
        <w:rPr/>
      </w:pP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وصيانتها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bidi w:val="1"/>
        <w:rPr>
          <w:color w:val="000000"/>
        </w:rPr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تصريحا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ساري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المفعول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الأسترالي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المعوقين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الرمز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لذوي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الأماكن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المخصصة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لوقوف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الشوارع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وخارجها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أماكن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وقوف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الشارع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المحددة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اللافتات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والمناطق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يسمح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بوقوف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تصريح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3):</w:t>
      </w:r>
    </w:p>
    <w:p w:rsidR="00000000" w:rsidDel="00000000" w:rsidP="00000000" w:rsidRDefault="00000000" w:rsidRPr="00000000" w14:paraId="0000018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440" w:hanging="360"/>
        <w:rPr/>
      </w:pP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٣٠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كحد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أقصى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اللافتة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</w:p>
    <w:p w:rsidR="00000000" w:rsidDel="00000000" w:rsidP="00000000" w:rsidRDefault="00000000" w:rsidRPr="00000000" w14:paraId="0000018D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440" w:hanging="360"/>
        <w:rPr/>
      </w:pPr>
      <w:r w:rsidDel="00000000" w:rsidR="00000000" w:rsidRPr="00000000">
        <w:rPr>
          <w:rtl w:val="1"/>
        </w:rPr>
        <w:t xml:space="preserve">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اللافتة</w:t>
      </w:r>
      <w:r w:rsidDel="00000000" w:rsidR="00000000" w:rsidRPr="00000000">
        <w:rPr>
          <w:rtl w:val="1"/>
        </w:rPr>
        <w:t xml:space="preserve"> ٣٠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/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المستجسن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إيقاف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0">
      <w:pPr>
        <w:bidi w:val="1"/>
        <w:ind w:left="723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الأسترالي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المعوقين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يركنوا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clearways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بممنوع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ومناطق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للباصات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bidi w:val="1"/>
        <w:rPr/>
      </w:pPr>
      <w:r w:rsidDel="00000000" w:rsidR="00000000" w:rsidRPr="00000000">
        <w:rPr>
          <w:b w:val="1"/>
          <w:rtl w:val="1"/>
        </w:rPr>
        <w:t xml:space="preserve">مواقف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الدراجات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النارية</w:t>
      </w:r>
      <w:r w:rsidDel="00000000" w:rsidR="00000000" w:rsidRPr="00000000">
        <w:rPr>
          <w:b w:val="1"/>
          <w:rtl w:val="1"/>
        </w:rPr>
        <w:t xml:space="preserve"> “</w:t>
      </w:r>
      <w:r w:rsidDel="00000000" w:rsidR="00000000" w:rsidRPr="00000000">
        <w:rPr>
          <w:b w:val="1"/>
          <w:rtl w:val="0"/>
        </w:rPr>
        <w:t xml:space="preserve">Motorcycle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parking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المتجولين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bidi w:val="1"/>
        <w:rPr/>
      </w:pPr>
      <w:r w:rsidDel="00000000" w:rsidR="00000000" w:rsidRPr="00000000">
        <w:rPr>
          <w:rtl w:val="1"/>
        </w:rPr>
        <w:t xml:space="preserve">لتلبية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1600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السكوتر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95٪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bidi w:val="1"/>
        <w:rPr>
          <w:color w:val="000000"/>
        </w:rPr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دراجتك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دراجتك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الموقف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قيود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الوقت</w:t>
      </w:r>
      <w:r w:rsidDel="00000000" w:rsidR="00000000" w:rsidRPr="00000000">
        <w:rPr>
          <w:color w:val="000000"/>
          <w:rtl w:val="1"/>
        </w:rPr>
        <w:t xml:space="preserve"> - </w:t>
      </w:r>
      <w:r w:rsidDel="00000000" w:rsidR="00000000" w:rsidRPr="00000000">
        <w:rPr>
          <w:color w:val="000000"/>
          <w:rtl w:val="1"/>
        </w:rPr>
        <w:t xml:space="preserve">تتراوح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الوقوف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الأحياء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الداخلية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للمدينة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ساعة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واحدة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فترات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محدودة</w:t>
      </w:r>
    </w:p>
    <w:p w:rsidR="00000000" w:rsidDel="00000000" w:rsidP="00000000" w:rsidRDefault="00000000" w:rsidRPr="00000000" w14:paraId="0000019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عد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ادات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رسوم</w:t>
      </w:r>
      <w:r w:rsidDel="00000000" w:rsidR="00000000" w:rsidRPr="00000000">
        <w:rPr>
          <w:color w:val="000000"/>
          <w:rtl w:val="1"/>
        </w:rPr>
        <w:t xml:space="preserve"> - </w:t>
      </w:r>
      <w:r w:rsidDel="00000000" w:rsidR="00000000" w:rsidRPr="00000000">
        <w:rPr>
          <w:color w:val="000000"/>
          <w:rtl w:val="1"/>
        </w:rPr>
        <w:t xml:space="preserve">بعض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مواقف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الدراجات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الشوارع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مجهزة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بعد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ادات</w:t>
      </w:r>
    </w:p>
    <w:p w:rsidR="00000000" w:rsidDel="00000000" w:rsidP="00000000" w:rsidRDefault="00000000" w:rsidRPr="00000000" w14:paraId="0000019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/>
      </w:pPr>
      <w:r w:rsidDel="00000000" w:rsidR="00000000" w:rsidRPr="00000000">
        <w:rPr>
          <w:rtl w:val="1"/>
        </w:rPr>
        <w:t xml:space="preserve">الشروط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clearway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تنطبق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B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bidi w:val="1"/>
        <w:rPr/>
      </w:pPr>
      <w:r w:rsidDel="00000000" w:rsidR="00000000" w:rsidRPr="00000000">
        <w:rPr>
          <w:rtl w:val="1"/>
        </w:rPr>
        <w:t xml:space="preserve">نرجو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مراعاة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وأمثالك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راكبي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للوقوف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9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اركن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الدراجة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ضمن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تغطيها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اللافتة</w:t>
      </w:r>
    </w:p>
    <w:p w:rsidR="00000000" w:rsidDel="00000000" w:rsidP="00000000" w:rsidRDefault="00000000" w:rsidRPr="00000000" w14:paraId="0000019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دراجة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نارية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واحدة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دراجة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آلية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واحدة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المساحة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المحددة</w:t>
      </w:r>
    </w:p>
    <w:p w:rsidR="00000000" w:rsidDel="00000000" w:rsidP="00000000" w:rsidRDefault="00000000" w:rsidRPr="00000000" w14:paraId="0000019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المواقف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مليئة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ابحث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مساحة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بديلة</w:t>
      </w:r>
    </w:p>
    <w:p w:rsidR="00000000" w:rsidDel="00000000" w:rsidP="00000000" w:rsidRDefault="00000000" w:rsidRPr="00000000" w14:paraId="000001A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ترجل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وادفع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دراجتك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النارية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دراجتك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أثناء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وجودك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الرصيف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A1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bidi w:val="1"/>
        <w:rPr/>
      </w:pPr>
      <w:r w:rsidDel="00000000" w:rsidR="00000000" w:rsidRPr="00000000">
        <w:rPr>
          <w:rtl w:val="1"/>
        </w:rPr>
        <w:t xml:space="preserve">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والخرائط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التفصيلية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www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brisbane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qld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gov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au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0"/>
        </w:rPr>
        <w:t xml:space="preserve">motorcycle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parking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النارية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1A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bidi w:val="1"/>
        <w:rPr/>
      </w:pPr>
      <w:bookmarkStart w:colFirst="0" w:colLast="0" w:name="_41mghml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Style w:val="Heading2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٦ .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</w:p>
    <w:p w:rsidR="00000000" w:rsidDel="00000000" w:rsidP="00000000" w:rsidRDefault="00000000" w:rsidRPr="00000000" w14:paraId="000001A6">
      <w:pPr>
        <w:bidi w:val="1"/>
        <w:rPr>
          <w:color w:val="4f81bd"/>
          <w:sz w:val="28"/>
          <w:szCs w:val="28"/>
        </w:rPr>
      </w:pPr>
      <w:bookmarkStart w:colFirst="0" w:colLast="0" w:name="_2grqrue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السلامة</w:t>
      </w:r>
    </w:p>
    <w:p w:rsidR="00000000" w:rsidDel="00000000" w:rsidP="00000000" w:rsidRDefault="00000000" w:rsidRPr="00000000" w14:paraId="000001A8">
      <w:pPr>
        <w:bidi w:val="1"/>
        <w:rPr/>
      </w:pPr>
      <w:r w:rsidDel="00000000" w:rsidR="00000000" w:rsidRPr="00000000">
        <w:rPr>
          <w:rtl w:val="1"/>
        </w:rPr>
        <w:t xml:space="preserve">تفرض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توصيلهم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bidi w:val="1"/>
        <w:rPr/>
      </w:pP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مراعاة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النصائح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أطفالك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أنزل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طفلك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دائما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المخصصة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للركاب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A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حيثما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أمكن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ابق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استخدام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الركاب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A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تأكد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استخدام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الركاب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للباب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المحاذي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للرصيف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دخول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والخروج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منها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A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توقف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بموازاة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أخرى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مزدوج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A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انتبه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مناطق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وحدود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السرعة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المدارس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B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تصر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بلياقة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نحو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السائقين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الآخرين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والمشرفين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معابر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المدرسة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B1">
      <w:pPr>
        <w:bidi w:val="1"/>
        <w:rPr>
          <w:color w:val="000000"/>
          <w:sz w:val="18"/>
          <w:szCs w:val="18"/>
        </w:rPr>
      </w:pPr>
      <w:bookmarkStart w:colFirst="0" w:colLast="0" w:name="_vx1227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</w:p>
    <w:p w:rsidR="00000000" w:rsidDel="00000000" w:rsidP="00000000" w:rsidRDefault="00000000" w:rsidRPr="00000000" w14:paraId="000001B3">
      <w:pPr>
        <w:bidi w:val="1"/>
        <w:rPr/>
      </w:pP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دقيقتين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الطابور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دقيقتين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بانتظارك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وصولك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دقيقتين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مجددا</w:t>
      </w:r>
      <w:r w:rsidDel="00000000" w:rsidR="00000000" w:rsidRPr="00000000">
        <w:rPr>
          <w:rtl w:val="1"/>
        </w:rPr>
        <w:t xml:space="preserve">ً.</w:t>
      </w:r>
    </w:p>
    <w:p w:rsidR="00000000" w:rsidDel="00000000" w:rsidP="00000000" w:rsidRDefault="00000000" w:rsidRPr="00000000" w14:paraId="000001B6">
      <w:pPr>
        <w:bidi w:val="1"/>
        <w:rPr/>
      </w:pP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أطفالكم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مراعاة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دقيقتين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7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bidi w:val="1"/>
        <w:rPr/>
      </w:pPr>
      <w:r w:rsidDel="00000000" w:rsidR="00000000" w:rsidRPr="00000000">
        <w:rPr>
          <w:rtl w:val="1"/>
        </w:rPr>
        <w:t xml:space="preserve">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</w:p>
    <w:p w:rsidR="00000000" w:rsidDel="00000000" w:rsidP="00000000" w:rsidRDefault="00000000" w:rsidRPr="00000000" w14:paraId="000001B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استخدم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مثل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طابور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أجرة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يتحرك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بسرعة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B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انتقل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مقدمة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صف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الانتظار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تقد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يصبح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هناك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مساحة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متوفرة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B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شج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الأطفال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يتوجهوا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بسرعة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السيارة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B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حم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وأنزل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الركاب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مقدمة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B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ابق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السائق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تحم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تفر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غ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أمتعة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تساعد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الركاب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الصعود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والنزول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BE">
      <w:pPr>
        <w:bidi w:val="1"/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DON’T</w:t>
      </w:r>
    </w:p>
    <w:p w:rsidR="00000000" w:rsidDel="00000000" w:rsidP="00000000" w:rsidRDefault="00000000" w:rsidRPr="00000000" w14:paraId="000001BF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</w:p>
    <w:p w:rsidR="00000000" w:rsidDel="00000000" w:rsidP="00000000" w:rsidRDefault="00000000" w:rsidRPr="00000000" w14:paraId="000001C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تركن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سيارتك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لأكثر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دقيقتين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فمن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الممكن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تغريمك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بسبب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C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تنادي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الأطفال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مؤخرة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صف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الانتظار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لاجتياز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الطريق</w:t>
      </w:r>
      <w:r w:rsidDel="00000000" w:rsidR="00000000" w:rsidRPr="00000000">
        <w:rPr>
          <w:color w:val="000000"/>
          <w:rtl w:val="1"/>
        </w:rPr>
        <w:t xml:space="preserve">.   </w:t>
      </w:r>
    </w:p>
    <w:p w:rsidR="00000000" w:rsidDel="00000000" w:rsidP="00000000" w:rsidRDefault="00000000" w:rsidRPr="00000000" w14:paraId="000001C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ترجع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بسيارتك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الخلف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نحو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منطقة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التحميل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يعر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الأطفال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للخطر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C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تترك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السيارة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لتحميل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الأطفال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إنزالهم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C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تقف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الطابور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معابر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المشاة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مناطق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ممنوع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التوقف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C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bidi w:val="1"/>
        <w:rPr/>
      </w:pPr>
      <w:bookmarkStart w:colFirst="0" w:colLast="0" w:name="_3fwokq0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Style w:val="Heading2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٧ .</w:t>
      </w:r>
      <w:r w:rsidDel="00000000" w:rsidR="00000000" w:rsidRPr="00000000">
        <w:rPr>
          <w:rtl w:val="1"/>
        </w:rPr>
        <w:t xml:space="preserve">إنفاذ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</w:p>
    <w:p w:rsidR="00000000" w:rsidDel="00000000" w:rsidP="00000000" w:rsidRDefault="00000000" w:rsidRPr="00000000" w14:paraId="000001C9">
      <w:pPr>
        <w:bidi w:val="1"/>
        <w:rPr/>
      </w:pPr>
      <w:r w:rsidDel="00000000" w:rsidR="00000000" w:rsidRPr="00000000">
        <w:rPr>
          <w:rtl w:val="1"/>
        </w:rPr>
        <w:t xml:space="preserve">إنفاذ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لتخفيف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الازدحام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لسائقي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بإنفاذ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للشكاوى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نشطة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A">
      <w:pPr>
        <w:bidi w:val="1"/>
        <w:rPr/>
      </w:pPr>
      <w:bookmarkStart w:colFirst="0" w:colLast="0" w:name="_1v1yuxt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</w:p>
    <w:p w:rsidR="00000000" w:rsidDel="00000000" w:rsidP="00000000" w:rsidRDefault="00000000" w:rsidRPr="00000000" w14:paraId="000001CC">
      <w:pPr>
        <w:bidi w:val="1"/>
        <w:rPr/>
      </w:pPr>
      <w:r w:rsidDel="00000000" w:rsidR="00000000" w:rsidRPr="00000000">
        <w:rPr>
          <w:rtl w:val="1"/>
        </w:rPr>
        <w:t xml:space="preserve">لديك</w:t>
      </w:r>
      <w:r w:rsidDel="00000000" w:rsidR="00000000" w:rsidRPr="00000000">
        <w:rPr>
          <w:rtl w:val="1"/>
        </w:rPr>
        <w:t xml:space="preserve"> ٢٨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لدفعها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الغرامة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C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عبر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الإنترنت</w:t>
      </w:r>
      <w:r w:rsidDel="00000000" w:rsidR="00000000" w:rsidRPr="00000000">
        <w:rPr>
          <w:color w:val="000000"/>
          <w:rtl w:val="1"/>
        </w:rPr>
        <w:t xml:space="preserve"> - </w:t>
      </w:r>
      <w:r w:rsidDel="00000000" w:rsidR="00000000" w:rsidRPr="00000000">
        <w:rPr>
          <w:color w:val="000000"/>
          <w:rtl w:val="1"/>
        </w:rPr>
        <w:t xml:space="preserve">يمكنك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الدفع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طريق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الإنترنت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عبر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الموقع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الإلكتروني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للمجلس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الرابط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www.brisbane.qld.gov.au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باستخدام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بطاقات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Visa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MasterCard</w:t>
      </w:r>
      <w:r w:rsidDel="00000000" w:rsidR="00000000" w:rsidRPr="00000000">
        <w:rPr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1C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عبر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الهاتف</w:t>
      </w:r>
      <w:r w:rsidDel="00000000" w:rsidR="00000000" w:rsidRPr="00000000">
        <w:rPr>
          <w:color w:val="000000"/>
          <w:rtl w:val="1"/>
        </w:rPr>
        <w:t xml:space="preserve"> - </w:t>
      </w:r>
      <w:r w:rsidDel="00000000" w:rsidR="00000000" w:rsidRPr="00000000">
        <w:rPr>
          <w:color w:val="000000"/>
          <w:rtl w:val="1"/>
        </w:rPr>
        <w:t xml:space="preserve">يرجى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الاتصال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بالرقم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747 012 1300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1"/>
        </w:rPr>
        <w:t xml:space="preserve">واحرص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إشعار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المخالفة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بحوزتك</w:t>
      </w:r>
      <w:r w:rsidDel="00000000" w:rsidR="00000000" w:rsidRPr="00000000">
        <w:rPr>
          <w:color w:val="000000"/>
          <w:rtl w:val="1"/>
        </w:rPr>
        <w:t xml:space="preserve">). </w:t>
      </w:r>
      <w:r w:rsidDel="00000000" w:rsidR="00000000" w:rsidRPr="00000000">
        <w:rPr>
          <w:color w:val="000000"/>
          <w:rtl w:val="1"/>
        </w:rPr>
        <w:t xml:space="preserve">يمكنك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الدفع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باستخدام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بطاقات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Visa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MasterCard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C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عبر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البريد</w:t>
      </w:r>
      <w:r w:rsidDel="00000000" w:rsidR="00000000" w:rsidRPr="00000000">
        <w:rPr>
          <w:color w:val="000000"/>
          <w:rtl w:val="1"/>
        </w:rPr>
        <w:t xml:space="preserve"> - </w:t>
      </w:r>
      <w:r w:rsidDel="00000000" w:rsidR="00000000" w:rsidRPr="00000000">
        <w:rPr>
          <w:color w:val="000000"/>
          <w:rtl w:val="1"/>
        </w:rPr>
        <w:t xml:space="preserve">يمكنك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إرسال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إشعار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المخالفة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مرفقا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بشيك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حوالة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b w:val="1"/>
          <w:color w:val="000000"/>
          <w:rtl w:val="0"/>
        </w:rPr>
        <w:t xml:space="preserve">Brisbane City Council, GPO Box 589, Brisbane Qld 4001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14" w:hanging="36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شخصيا</w:t>
      </w:r>
      <w:r w:rsidDel="00000000" w:rsidR="00000000" w:rsidRPr="00000000">
        <w:rPr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- </w:t>
      </w:r>
      <w:r w:rsidDel="00000000" w:rsidR="00000000" w:rsidRPr="00000000">
        <w:rPr>
          <w:color w:val="000000"/>
          <w:rtl w:val="1"/>
        </w:rPr>
        <w:t xml:space="preserve">بشرط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إشعار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المخالفة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بحوزتك</w:t>
      </w:r>
      <w:r w:rsidDel="00000000" w:rsidR="00000000" w:rsidRPr="00000000">
        <w:rPr>
          <w:color w:val="000000"/>
          <w:rtl w:val="1"/>
        </w:rPr>
        <w:t xml:space="preserve">، </w:t>
      </w:r>
      <w:r w:rsidDel="00000000" w:rsidR="00000000" w:rsidRPr="00000000">
        <w:rPr>
          <w:color w:val="000000"/>
          <w:rtl w:val="1"/>
        </w:rPr>
        <w:t xml:space="preserve">يمكنك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تدفع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شخصيا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مركز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الأعمال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الإقليمي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التابع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للمجلس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مكتب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البريد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Australia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Post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Office</w:t>
      </w:r>
      <w:r w:rsidDel="00000000" w:rsidR="00000000" w:rsidRPr="00000000">
        <w:rPr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1D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bidi w:val="1"/>
        <w:rPr>
          <w:color w:val="000000"/>
          <w:sz w:val="20"/>
          <w:szCs w:val="20"/>
        </w:rPr>
      </w:pPr>
      <w:bookmarkStart w:colFirst="0" w:colLast="0" w:name="_4f1mdlm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الغرامات</w:t>
      </w:r>
    </w:p>
    <w:p w:rsidR="00000000" w:rsidDel="00000000" w:rsidP="00000000" w:rsidRDefault="00000000" w:rsidRPr="00000000" w14:paraId="000001D4">
      <w:pPr>
        <w:bidi w:val="1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بحقك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غضون</w:t>
      </w:r>
      <w:r w:rsidDel="00000000" w:rsidR="00000000" w:rsidRPr="00000000">
        <w:rPr>
          <w:rtl w:val="1"/>
        </w:rPr>
        <w:t xml:space="preserve"> ٢٨ </w:t>
      </w:r>
      <w:r w:rsidDel="00000000" w:rsidR="00000000" w:rsidRPr="00000000">
        <w:rPr>
          <w:rtl w:val="1"/>
        </w:rPr>
        <w:t xml:space="preserve">يوما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الإشعارات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الإضافية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D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bidi w:val="1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الانترنت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www.brisbane.qld.gov.au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8888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3403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bidi w:val="1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تذكير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٢٨ </w:t>
      </w:r>
      <w:r w:rsidDel="00000000" w:rsidR="00000000" w:rsidRPr="00000000">
        <w:rPr>
          <w:rtl w:val="1"/>
        </w:rPr>
        <w:t xml:space="preserve">يوما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إضافيا</w:t>
      </w:r>
      <w:r w:rsidDel="00000000" w:rsidR="00000000" w:rsidRPr="00000000">
        <w:rPr>
          <w:rtl w:val="1"/>
        </w:rPr>
        <w:t xml:space="preserve">ً. </w:t>
      </w:r>
      <w:r w:rsidDel="00000000" w:rsidR="00000000" w:rsidRPr="00000000">
        <w:rPr>
          <w:rtl w:val="1"/>
        </w:rPr>
        <w:t xml:space="preserve">وستتكبد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التذكير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bidi w:val="1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إنفاذ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العقوبات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الولاية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SPER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إنفاذ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bidi w:val="1"/>
        <w:rPr/>
      </w:pPr>
      <w:r w:rsidDel="00000000" w:rsidR="00000000" w:rsidRPr="00000000">
        <w:rPr>
          <w:rtl w:val="1"/>
        </w:rPr>
        <w:t xml:space="preserve">للتقدم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لغرامات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</w:p>
    <w:p w:rsidR="00000000" w:rsidDel="00000000" w:rsidP="00000000" w:rsidRDefault="00000000" w:rsidRPr="00000000" w14:paraId="000001DD">
      <w:pPr>
        <w:bidi w:val="1"/>
        <w:rPr/>
      </w:pPr>
      <w:r w:rsidDel="00000000" w:rsidR="00000000" w:rsidRPr="00000000">
        <w:rPr>
          <w:b w:val="1"/>
          <w:rtl w:val="0"/>
        </w:rPr>
        <w:t xml:space="preserve">747 012 1300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بالتقسيط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المخالفة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وأرسلها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Brisbane City Council, GPO Box 589, Brisbane Qld 4001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DE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bidi w:val="1"/>
        <w:rPr>
          <w:color w:val="000000"/>
        </w:rPr>
      </w:pPr>
      <w:bookmarkStart w:colFirst="0" w:colLast="0" w:name="_2u6wntf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قطر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</w:p>
    <w:p w:rsidR="00000000" w:rsidDel="00000000" w:rsidP="00000000" w:rsidRDefault="00000000" w:rsidRPr="00000000" w14:paraId="000001E1">
      <w:pPr>
        <w:bidi w:val="1"/>
        <w:rPr/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CLEARWAY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Stopping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Zone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اعتبارها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مستخدمي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كوينزلاند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bidi w:val="1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قطر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8888 3403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bidi w:val="1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قطر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ستضطر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لتحريرها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استلامها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بقطرها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غرامة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6">
      <w:pPr>
        <w:bidi w:val="1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bidi w:val="1"/>
        <w:rPr/>
      </w:pPr>
      <w:bookmarkStart w:colFirst="0" w:colLast="0" w:name="_19c6y18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Style w:val="Heading2"/>
        <w:bidi w:val="1"/>
        <w:rPr>
          <w:color w:val="4f81bd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4f81bd"/>
          <w:rtl w:val="1"/>
        </w:rPr>
        <w:t xml:space="preserve">٨. </w:t>
      </w:r>
      <w:r w:rsidDel="00000000" w:rsidR="00000000" w:rsidRPr="00000000">
        <w:rPr>
          <w:color w:val="4f81bd"/>
          <w:rtl w:val="1"/>
        </w:rPr>
        <w:t xml:space="preserve">خريطة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أماكن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وقوف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السيارات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التي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تخضع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للتصاريح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داخل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مدينة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بريزبن</w:t>
      </w:r>
    </w:p>
    <w:p w:rsidR="00000000" w:rsidDel="00000000" w:rsidP="00000000" w:rsidRDefault="00000000" w:rsidRPr="00000000" w14:paraId="000001E9">
      <w:pPr>
        <w:keepNext w:val="1"/>
        <w:bidi w:val="1"/>
        <w:rPr>
          <w:color w:val="193e6e"/>
          <w:sz w:val="42"/>
          <w:szCs w:val="42"/>
        </w:rPr>
      </w:pPr>
      <w:r w:rsidDel="00000000" w:rsidR="00000000" w:rsidRPr="00000000">
        <w:rPr/>
        <w:drawing>
          <wp:inline distB="0" distT="0" distL="114300" distR="114300">
            <wp:extent cx="5105400" cy="6191885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191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الخريطة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ملخص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لأماكن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وقوف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السيارات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داخل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المدينة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اعتبارا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تموز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يوليو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٢٠۲١.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للحصول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آخر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وخرائط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تفصيلية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للشوارع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لجميع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مناطق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وقوف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السيارات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بريزبن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اطلع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الموقع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brisbane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qld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gov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au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وابحث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"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أماكن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وقوف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السيارات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بموجب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تصريح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parking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permit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areas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1E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tabs>
          <w:tab w:val="left" w:pos="5838"/>
        </w:tabs>
        <w:bidi w:val="1"/>
        <w:rPr/>
      </w:pPr>
      <w:bookmarkStart w:colFirst="0" w:colLast="0" w:name="_3tbugp1" w:id="45"/>
      <w:bookmarkEnd w:id="45"/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114300" distR="114300">
            <wp:extent cx="6031865" cy="5553075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555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bidi w:val="1"/>
        <w:rPr/>
      </w:pPr>
      <w:bookmarkStart w:colFirst="0" w:colLast="0" w:name="_28h4qwu" w:id="46"/>
      <w:bookmarkEnd w:id="46"/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الخاضعة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المرور</w:t>
      </w:r>
      <w:r w:rsidDel="00000000" w:rsidR="00000000" w:rsidRPr="00000000">
        <w:rPr>
          <w:rtl w:val="1"/>
        </w:rPr>
        <w:t xml:space="preserve"> (١٥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الفعاليات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F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bidi w:val="1"/>
        <w:rPr/>
      </w:pP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الخاضعة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المرور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ساعتين</w:t>
      </w:r>
      <w:r w:rsidDel="00000000" w:rsidR="00000000" w:rsidRPr="00000000">
        <w:rPr>
          <w:rtl w:val="1"/>
        </w:rPr>
        <w:t xml:space="preserve">. ١٥ </w:t>
      </w:r>
      <w:r w:rsidDel="00000000" w:rsidR="00000000" w:rsidRPr="00000000">
        <w:rPr>
          <w:rtl w:val="1"/>
        </w:rPr>
        <w:t xml:space="preserve">دقيقة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الفعاليات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F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bidi w:val="1"/>
        <w:rPr/>
      </w:pP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1 – </w:t>
      </w:r>
      <w:r w:rsidDel="00000000" w:rsidR="00000000" w:rsidRPr="00000000">
        <w:rPr>
          <w:rtl w:val="1"/>
        </w:rPr>
        <w:t xml:space="preserve">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بريزبن</w:t>
      </w:r>
    </w:p>
    <w:p w:rsidR="00000000" w:rsidDel="00000000" w:rsidP="00000000" w:rsidRDefault="00000000" w:rsidRPr="00000000" w14:paraId="000001F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bidi w:val="1"/>
        <w:rPr/>
      </w:pP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2 -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</w:p>
    <w:sectPr>
      <w:footerReference r:id="rId36" w:type="default"/>
      <w:type w:val="continuous"/>
      <w:pgSz w:h="16840" w:w="11907" w:orient="portrait"/>
      <w:pgMar w:bottom="1134" w:top="851" w:left="1701" w:right="7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Arimo"/>
  <w:font w:name="Avenir"/>
  <w:font w:name="Arial Nov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-586103</wp:posOffset>
          </wp:positionV>
          <wp:extent cx="1649730" cy="899160"/>
          <wp:effectExtent b="0" l="0" r="0" t="0"/>
          <wp:wrapSquare wrapText="bothSides" distB="0" distT="0" distL="0" distR="0"/>
          <wp:docPr id="24" name="image25.jpg"/>
          <a:graphic>
            <a:graphicData uri="http://schemas.openxmlformats.org/drawingml/2006/picture">
              <pic:pic>
                <pic:nvPicPr>
                  <pic:cNvPr id="0" name="image2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730" cy="8991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-561973</wp:posOffset>
          </wp:positionV>
          <wp:extent cx="287655" cy="1072642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655" cy="107264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4f81bd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28.png"/><Relationship Id="rId21" Type="http://schemas.openxmlformats.org/officeDocument/2006/relationships/image" Target="media/image22.png"/><Relationship Id="rId24" Type="http://schemas.openxmlformats.org/officeDocument/2006/relationships/image" Target="media/image27.png"/><Relationship Id="rId23" Type="http://schemas.openxmlformats.org/officeDocument/2006/relationships/image" Target="media/image2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header" Target="header1.xml"/><Relationship Id="rId25" Type="http://schemas.openxmlformats.org/officeDocument/2006/relationships/image" Target="media/image29.png"/><Relationship Id="rId28" Type="http://schemas.openxmlformats.org/officeDocument/2006/relationships/footer" Target="footer3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29" Type="http://schemas.openxmlformats.org/officeDocument/2006/relationships/image" Target="media/image3.png"/><Relationship Id="rId7" Type="http://schemas.openxmlformats.org/officeDocument/2006/relationships/image" Target="media/image16.png"/><Relationship Id="rId8" Type="http://schemas.openxmlformats.org/officeDocument/2006/relationships/image" Target="media/image13.png"/><Relationship Id="rId31" Type="http://schemas.openxmlformats.org/officeDocument/2006/relationships/image" Target="media/image7.png"/><Relationship Id="rId30" Type="http://schemas.openxmlformats.org/officeDocument/2006/relationships/image" Target="media/image4.png"/><Relationship Id="rId11" Type="http://schemas.openxmlformats.org/officeDocument/2006/relationships/image" Target="media/image21.png"/><Relationship Id="rId33" Type="http://schemas.openxmlformats.org/officeDocument/2006/relationships/image" Target="media/image5.png"/><Relationship Id="rId10" Type="http://schemas.openxmlformats.org/officeDocument/2006/relationships/image" Target="media/image15.png"/><Relationship Id="rId32" Type="http://schemas.openxmlformats.org/officeDocument/2006/relationships/image" Target="media/image6.png"/><Relationship Id="rId13" Type="http://schemas.openxmlformats.org/officeDocument/2006/relationships/image" Target="media/image9.png"/><Relationship Id="rId35" Type="http://schemas.openxmlformats.org/officeDocument/2006/relationships/image" Target="media/image10.png"/><Relationship Id="rId12" Type="http://schemas.openxmlformats.org/officeDocument/2006/relationships/image" Target="media/image12.png"/><Relationship Id="rId34" Type="http://schemas.openxmlformats.org/officeDocument/2006/relationships/image" Target="media/image2.png"/><Relationship Id="rId15" Type="http://schemas.openxmlformats.org/officeDocument/2006/relationships/image" Target="media/image23.png"/><Relationship Id="rId14" Type="http://schemas.openxmlformats.org/officeDocument/2006/relationships/image" Target="media/image11.png"/><Relationship Id="rId36" Type="http://schemas.openxmlformats.org/officeDocument/2006/relationships/footer" Target="footer2.xml"/><Relationship Id="rId17" Type="http://schemas.openxmlformats.org/officeDocument/2006/relationships/image" Target="media/image19.png"/><Relationship Id="rId16" Type="http://schemas.openxmlformats.org/officeDocument/2006/relationships/image" Target="media/image14.png"/><Relationship Id="rId19" Type="http://schemas.openxmlformats.org/officeDocument/2006/relationships/image" Target="media/image18.png"/><Relationship Id="rId18" Type="http://schemas.openxmlformats.org/officeDocument/2006/relationships/image" Target="media/image20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