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74F3B" w14:textId="77777777" w:rsidR="007B2A27" w:rsidRPr="007B2A27" w:rsidRDefault="007B2A27" w:rsidP="007B2A27">
      <w:pPr>
        <w:pStyle w:val="Heading1"/>
      </w:pPr>
      <w:r w:rsidRPr="007B2A27">
        <w:t>Schedule of Amendments</w:t>
      </w:r>
    </w:p>
    <w:p w14:paraId="00774FBF" w14:textId="77777777" w:rsidR="00503383" w:rsidRDefault="00503383" w:rsidP="00BB63CF">
      <w:pPr>
        <w:pStyle w:val="Heading2"/>
        <w:rPr>
          <w:color w:val="0070C0"/>
        </w:rPr>
      </w:pPr>
      <w:r>
        <w:rPr>
          <w:color w:val="0070C0"/>
        </w:rPr>
        <w:t xml:space="preserve">MAJOR AMENDMENT PACKAGE </w:t>
      </w:r>
      <w:r w:rsidR="00762669">
        <w:rPr>
          <w:color w:val="0070C0"/>
        </w:rPr>
        <w:t>H</w:t>
      </w:r>
    </w:p>
    <w:p w14:paraId="7C3B0689" w14:textId="77777777" w:rsidR="00DC655E" w:rsidRPr="00BB63CF" w:rsidRDefault="006A14C7" w:rsidP="00BB63CF">
      <w:pPr>
        <w:pStyle w:val="Heading2"/>
        <w:rPr>
          <w:color w:val="0070C0"/>
        </w:rPr>
      </w:pPr>
      <w:r w:rsidRPr="00BB63CF">
        <w:rPr>
          <w:color w:val="0070C0"/>
        </w:rPr>
        <w:t>A</w:t>
      </w:r>
      <w:r w:rsidR="00DC655E" w:rsidRPr="00BB63CF">
        <w:rPr>
          <w:color w:val="0070C0"/>
        </w:rPr>
        <w:t xml:space="preserve">mendments to </w:t>
      </w:r>
      <w:r w:rsidR="00DC655E" w:rsidRPr="00BB63CF">
        <w:rPr>
          <w:i/>
          <w:color w:val="0070C0"/>
        </w:rPr>
        <w:t>Brisbane City Plan 2014</w:t>
      </w:r>
    </w:p>
    <w:p w14:paraId="7F769FCA" w14:textId="77777777" w:rsidR="00DC655E" w:rsidRDefault="00DC655E" w:rsidP="00503383"/>
    <w:p w14:paraId="04DD1507" w14:textId="77777777" w:rsidR="00DC655E" w:rsidRPr="00A554B2" w:rsidRDefault="00E835AD" w:rsidP="00A554B2">
      <w:pPr>
        <w:pStyle w:val="Heading3"/>
      </w:pPr>
      <w:r w:rsidRPr="00146444">
        <w:t>Text</w:t>
      </w:r>
      <w:r w:rsidR="00DC655E" w:rsidRPr="00146444">
        <w:t xml:space="preserve"> </w:t>
      </w:r>
      <w:r w:rsidR="00503383">
        <w:t xml:space="preserve">and figure </w:t>
      </w:r>
      <w:r w:rsidR="00DC655E" w:rsidRPr="00146444">
        <w:t>amendments:</w:t>
      </w:r>
    </w:p>
    <w:p w14:paraId="307C5EC6" w14:textId="77777777" w:rsidR="00762669" w:rsidRPr="00146444" w:rsidRDefault="00762669" w:rsidP="00A554B2">
      <w:pPr>
        <w:pStyle w:val="Heading4"/>
      </w:pPr>
      <w:r>
        <w:t xml:space="preserve">Part 1 About the </w:t>
      </w:r>
      <w:r w:rsidRPr="00A554B2">
        <w:t>planning</w:t>
      </w:r>
      <w:r>
        <w:t xml:space="preserve"> scheme</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of Proposed Amendments to Brisbane City Plan 2014 - Amendment H"/>
        <w:tblDescription w:val="This document lists adopted changes to the Brisbane City Plan 2014. This document is required to be structured in a particular way for legal purposes, is of a technical nature and as such, content contained within each table is not fully accessible. Further information about the adopted amendment can be found on the proposed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City Plan Operations Team. "/>
      </w:tblPr>
      <w:tblGrid>
        <w:gridCol w:w="1426"/>
        <w:gridCol w:w="2510"/>
        <w:gridCol w:w="3526"/>
        <w:gridCol w:w="3526"/>
        <w:gridCol w:w="3523"/>
      </w:tblGrid>
      <w:tr w:rsidR="00762669" w:rsidRPr="009A7FA8" w14:paraId="6DF70D19" w14:textId="77777777" w:rsidTr="00A554B2">
        <w:trPr>
          <w:cantSplit/>
          <w:tblHeader/>
        </w:trPr>
        <w:tc>
          <w:tcPr>
            <w:tcW w:w="491" w:type="pct"/>
            <w:shd w:val="clear" w:color="auto" w:fill="D9D9D9"/>
          </w:tcPr>
          <w:p w14:paraId="2E4C925F" w14:textId="77777777" w:rsidR="00762669" w:rsidRPr="009A7FA8" w:rsidRDefault="00762669" w:rsidP="00A554B2">
            <w:pPr>
              <w:spacing w:before="60" w:after="60"/>
              <w:jc w:val="left"/>
              <w:rPr>
                <w:rFonts w:eastAsia="Times New Roman" w:cs="Arial"/>
                <w:b/>
                <w:lang w:val="en-US"/>
              </w:rPr>
            </w:pPr>
            <w:r w:rsidRPr="009A7FA8">
              <w:rPr>
                <w:rFonts w:eastAsia="Times New Roman" w:cs="Arial"/>
                <w:b/>
                <w:lang w:val="en-US"/>
              </w:rPr>
              <w:t>Amendment No.</w:t>
            </w:r>
          </w:p>
        </w:tc>
        <w:tc>
          <w:tcPr>
            <w:tcW w:w="865" w:type="pct"/>
            <w:shd w:val="clear" w:color="auto" w:fill="D9D9D9"/>
          </w:tcPr>
          <w:p w14:paraId="4A980214" w14:textId="77777777" w:rsidR="00762669" w:rsidRPr="009A7FA8" w:rsidRDefault="00762669" w:rsidP="00A554B2">
            <w:pPr>
              <w:spacing w:before="60" w:after="60"/>
              <w:jc w:val="left"/>
              <w:rPr>
                <w:rFonts w:eastAsia="Times New Roman" w:cs="Arial"/>
                <w:i/>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215" w:type="pct"/>
            <w:shd w:val="clear" w:color="auto" w:fill="D9D9D9"/>
          </w:tcPr>
          <w:p w14:paraId="4494A29D" w14:textId="77777777" w:rsidR="00762669" w:rsidRPr="009A7FA8" w:rsidRDefault="00762669" w:rsidP="00A554B2">
            <w:pPr>
              <w:spacing w:before="60" w:after="60"/>
              <w:jc w:val="left"/>
              <w:rPr>
                <w:rFonts w:eastAsia="Times New Roman" w:cs="Arial"/>
                <w:b/>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215" w:type="pct"/>
            <w:shd w:val="clear" w:color="auto" w:fill="D9D9D9"/>
          </w:tcPr>
          <w:p w14:paraId="152F49B7" w14:textId="77777777" w:rsidR="00762669" w:rsidRPr="009A7FA8" w:rsidRDefault="00762669" w:rsidP="00A554B2">
            <w:pPr>
              <w:spacing w:before="60" w:after="60"/>
              <w:jc w:val="left"/>
              <w:rPr>
                <w:rFonts w:eastAsia="Times New Roman" w:cs="Arial"/>
                <w:b/>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1214" w:type="pct"/>
            <w:shd w:val="clear" w:color="auto" w:fill="D9D9D9"/>
          </w:tcPr>
          <w:p w14:paraId="522B9B71" w14:textId="77777777" w:rsidR="00762669" w:rsidRPr="009A7FA8" w:rsidRDefault="00762669" w:rsidP="00A554B2">
            <w:pPr>
              <w:spacing w:before="60" w:after="60"/>
              <w:jc w:val="left"/>
              <w:rPr>
                <w:rFonts w:eastAsia="Times New Roman" w:cs="Arial"/>
                <w:b/>
                <w:lang w:val="en-US"/>
              </w:rPr>
            </w:pPr>
            <w:r w:rsidRPr="009A7FA8">
              <w:rPr>
                <w:rFonts w:eastAsia="Times New Roman" w:cs="Arial"/>
                <w:b/>
                <w:lang w:val="en-US"/>
              </w:rPr>
              <w:t>Reason</w:t>
            </w:r>
          </w:p>
        </w:tc>
      </w:tr>
      <w:tr w:rsidR="00762669" w:rsidRPr="009A7FA8" w14:paraId="0C97185B" w14:textId="77777777" w:rsidTr="00A554B2">
        <w:trPr>
          <w:cantSplit/>
          <w:trHeight w:val="2154"/>
        </w:trPr>
        <w:tc>
          <w:tcPr>
            <w:tcW w:w="491" w:type="pct"/>
            <w:shd w:val="clear" w:color="auto" w:fill="auto"/>
          </w:tcPr>
          <w:p w14:paraId="39BE6A20" w14:textId="77777777" w:rsidR="00762669" w:rsidRPr="009A7FA8" w:rsidRDefault="00762669" w:rsidP="00762669">
            <w:pPr>
              <w:numPr>
                <w:ilvl w:val="0"/>
                <w:numId w:val="18"/>
              </w:numPr>
              <w:spacing w:before="60" w:after="60"/>
              <w:jc w:val="left"/>
              <w:rPr>
                <w:rFonts w:eastAsia="Times New Roman" w:cs="Arial"/>
                <w:sz w:val="16"/>
                <w:lang w:val="en-US"/>
              </w:rPr>
            </w:pPr>
          </w:p>
        </w:tc>
        <w:tc>
          <w:tcPr>
            <w:tcW w:w="865" w:type="pct"/>
            <w:shd w:val="clear" w:color="auto" w:fill="auto"/>
          </w:tcPr>
          <w:p w14:paraId="58FA12C8"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 xml:space="preserve">Part 1 About the planning scheme, </w:t>
            </w:r>
          </w:p>
          <w:p w14:paraId="0CAF759A"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1.2 Planning scheme components,</w:t>
            </w:r>
          </w:p>
          <w:p w14:paraId="423F3A7C" w14:textId="77777777" w:rsidR="00762669" w:rsidRPr="009A7FA8" w:rsidRDefault="00762669" w:rsidP="00A554B2">
            <w:pPr>
              <w:spacing w:before="60" w:after="60"/>
              <w:jc w:val="left"/>
              <w:rPr>
                <w:rFonts w:eastAsia="Times New Roman" w:cs="Arial"/>
                <w:sz w:val="16"/>
                <w:szCs w:val="16"/>
                <w:lang w:val="en-US"/>
              </w:rPr>
            </w:pPr>
            <w:r w:rsidRPr="009A7FA8">
              <w:rPr>
                <w:rFonts w:eastAsia="Times New Roman" w:cs="Arial"/>
                <w:sz w:val="16"/>
                <w:lang w:val="en-US"/>
              </w:rPr>
              <w:t>Table 1.2.2</w:t>
            </w:r>
            <w:r w:rsidRPr="009A7FA8">
              <w:rPr>
                <w:rFonts w:eastAsia="Times New Roman" w:cs="Arial"/>
                <w:sz w:val="16"/>
                <w:szCs w:val="16"/>
                <w:lang w:val="en-US"/>
              </w:rPr>
              <w:t>—Neighbourhood plans precincts and sub-precincts,</w:t>
            </w:r>
          </w:p>
          <w:p w14:paraId="0EB380F7"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Precincts and sub-precincts column,</w:t>
            </w:r>
          </w:p>
          <w:p w14:paraId="17673603"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szCs w:val="16"/>
                <w:lang w:val="en-US"/>
              </w:rPr>
              <w:t>Centenary suburbs neighbourhood plan row</w:t>
            </w:r>
          </w:p>
        </w:tc>
        <w:tc>
          <w:tcPr>
            <w:tcW w:w="1215" w:type="pct"/>
            <w:shd w:val="clear" w:color="auto" w:fill="auto"/>
          </w:tcPr>
          <w:p w14:paraId="6D8FBFFE" w14:textId="77777777" w:rsidR="00762669" w:rsidRPr="009A7FA8" w:rsidRDefault="00762669" w:rsidP="00A554B2">
            <w:pPr>
              <w:spacing w:before="60" w:after="60"/>
              <w:jc w:val="left"/>
              <w:rPr>
                <w:rFonts w:eastAsia="Times New Roman" w:cs="Arial"/>
                <w:i/>
                <w:sz w:val="16"/>
                <w:lang w:val="en-US"/>
              </w:rPr>
            </w:pPr>
            <w:r w:rsidRPr="009A7FA8">
              <w:rPr>
                <w:rFonts w:eastAsia="Times New Roman" w:cs="Arial"/>
                <w:i/>
                <w:sz w:val="16"/>
                <w:lang w:val="en-US"/>
              </w:rPr>
              <w:t>omit:</w:t>
            </w:r>
          </w:p>
          <w:p w14:paraId="3EC5683D"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‘NPP-003: Housing diversity’</w:t>
            </w:r>
          </w:p>
          <w:p w14:paraId="363CB478"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i/>
                <w:sz w:val="16"/>
                <w:lang w:val="en-US"/>
              </w:rPr>
              <w:t>, and update the subsequent precinct and sub-precinct numbers accordingly</w:t>
            </w:r>
            <w:r w:rsidRPr="009A7FA8">
              <w:rPr>
                <w:rFonts w:eastAsia="Times New Roman" w:cs="Arial"/>
                <w:sz w:val="16"/>
                <w:lang w:val="en-US"/>
              </w:rPr>
              <w:t>.</w:t>
            </w:r>
          </w:p>
        </w:tc>
        <w:tc>
          <w:tcPr>
            <w:tcW w:w="1215" w:type="pct"/>
            <w:shd w:val="clear" w:color="auto" w:fill="auto"/>
          </w:tcPr>
          <w:p w14:paraId="51E41DEF" w14:textId="77777777" w:rsidR="00762669" w:rsidRPr="009A7FA8" w:rsidRDefault="00762669" w:rsidP="00A554B2">
            <w:pPr>
              <w:spacing w:before="60" w:after="60"/>
              <w:jc w:val="left"/>
              <w:rPr>
                <w:rFonts w:eastAsia="Times New Roman" w:cs="Arial"/>
                <w:sz w:val="16"/>
                <w:lang w:val="en-US"/>
              </w:rPr>
            </w:pPr>
          </w:p>
        </w:tc>
        <w:tc>
          <w:tcPr>
            <w:tcW w:w="1214" w:type="pct"/>
          </w:tcPr>
          <w:p w14:paraId="375D3876"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 xml:space="preserve">Consequential amendment to reflect an amendment to the neighborhood plan. </w:t>
            </w:r>
          </w:p>
          <w:p w14:paraId="0E4BCA28" w14:textId="77777777" w:rsidR="00762669" w:rsidRPr="009A7FA8" w:rsidRDefault="00762669" w:rsidP="00A554B2">
            <w:pPr>
              <w:spacing w:before="60" w:after="60"/>
              <w:jc w:val="center"/>
              <w:rPr>
                <w:rFonts w:eastAsia="Times New Roman" w:cs="Arial"/>
                <w:sz w:val="16"/>
                <w:lang w:val="en-US"/>
              </w:rPr>
            </w:pPr>
          </w:p>
        </w:tc>
      </w:tr>
      <w:tr w:rsidR="00762669" w:rsidRPr="009A7FA8" w14:paraId="78B7C267" w14:textId="77777777" w:rsidTr="00A554B2">
        <w:trPr>
          <w:cantSplit/>
          <w:trHeight w:val="2154"/>
        </w:trPr>
        <w:tc>
          <w:tcPr>
            <w:tcW w:w="491" w:type="pct"/>
            <w:shd w:val="clear" w:color="auto" w:fill="auto"/>
          </w:tcPr>
          <w:p w14:paraId="1B8E1AE6" w14:textId="77777777" w:rsidR="00762669" w:rsidRPr="009A7FA8" w:rsidRDefault="00762669" w:rsidP="00762669">
            <w:pPr>
              <w:numPr>
                <w:ilvl w:val="0"/>
                <w:numId w:val="18"/>
              </w:numPr>
              <w:spacing w:before="60" w:after="60"/>
              <w:jc w:val="left"/>
              <w:rPr>
                <w:rFonts w:eastAsia="Times New Roman" w:cs="Arial"/>
                <w:sz w:val="16"/>
                <w:lang w:val="en-US"/>
              </w:rPr>
            </w:pPr>
          </w:p>
        </w:tc>
        <w:tc>
          <w:tcPr>
            <w:tcW w:w="865" w:type="pct"/>
            <w:shd w:val="clear" w:color="auto" w:fill="auto"/>
          </w:tcPr>
          <w:p w14:paraId="35AABA1B"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 xml:space="preserve">Part 1 About the planning scheme, </w:t>
            </w:r>
          </w:p>
          <w:p w14:paraId="71B25B66"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1.2 Planning scheme components,</w:t>
            </w:r>
          </w:p>
          <w:p w14:paraId="62693DBB" w14:textId="77777777" w:rsidR="00762669" w:rsidRPr="009A7FA8" w:rsidRDefault="00762669" w:rsidP="00A554B2">
            <w:pPr>
              <w:spacing w:before="60" w:after="60"/>
              <w:jc w:val="left"/>
              <w:rPr>
                <w:rFonts w:eastAsia="Times New Roman" w:cs="Arial"/>
                <w:sz w:val="16"/>
                <w:szCs w:val="16"/>
                <w:lang w:val="en-US"/>
              </w:rPr>
            </w:pPr>
            <w:r w:rsidRPr="009A7FA8">
              <w:rPr>
                <w:rFonts w:eastAsia="Times New Roman" w:cs="Arial"/>
                <w:sz w:val="16"/>
                <w:lang w:val="en-US"/>
              </w:rPr>
              <w:t>Table 1.2.2</w:t>
            </w:r>
            <w:r w:rsidRPr="009A7FA8">
              <w:rPr>
                <w:rFonts w:eastAsia="Times New Roman" w:cs="Arial"/>
                <w:sz w:val="16"/>
                <w:szCs w:val="16"/>
                <w:lang w:val="en-US"/>
              </w:rPr>
              <w:t>—Neighbourhood plans precincts and sub-precincts,</w:t>
            </w:r>
          </w:p>
          <w:p w14:paraId="7A721B80" w14:textId="77777777" w:rsidR="00762669" w:rsidRPr="009A7FA8" w:rsidRDefault="00762669" w:rsidP="00A554B2">
            <w:pPr>
              <w:spacing w:before="60" w:after="60"/>
              <w:jc w:val="left"/>
              <w:rPr>
                <w:rFonts w:eastAsia="Times New Roman" w:cs="Arial"/>
                <w:sz w:val="16"/>
                <w:szCs w:val="16"/>
                <w:lang w:val="en-US"/>
              </w:rPr>
            </w:pPr>
            <w:r w:rsidRPr="009A7FA8">
              <w:rPr>
                <w:rFonts w:eastAsia="Times New Roman" w:cs="Arial"/>
                <w:sz w:val="16"/>
                <w:lang w:val="en-US"/>
              </w:rPr>
              <w:t>Precincts and sub-precincts column</w:t>
            </w:r>
            <w:r w:rsidRPr="009A7FA8">
              <w:rPr>
                <w:rFonts w:eastAsia="Times New Roman" w:cs="Arial"/>
                <w:sz w:val="16"/>
                <w:szCs w:val="16"/>
                <w:lang w:val="en-US"/>
              </w:rPr>
              <w:t>,</w:t>
            </w:r>
          </w:p>
          <w:p w14:paraId="06960546"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szCs w:val="16"/>
                <w:lang w:val="en-US"/>
              </w:rPr>
              <w:t>Lutwyche Road corridor neighbourhood plan row</w:t>
            </w:r>
          </w:p>
        </w:tc>
        <w:tc>
          <w:tcPr>
            <w:tcW w:w="1215" w:type="pct"/>
            <w:shd w:val="clear" w:color="auto" w:fill="auto"/>
          </w:tcPr>
          <w:p w14:paraId="44550700" w14:textId="77777777" w:rsidR="00762669" w:rsidRPr="009A7FA8" w:rsidRDefault="00762669" w:rsidP="00A554B2">
            <w:pPr>
              <w:spacing w:before="60" w:after="60"/>
              <w:jc w:val="left"/>
              <w:rPr>
                <w:rFonts w:eastAsia="Times New Roman" w:cs="Arial"/>
                <w:i/>
                <w:sz w:val="16"/>
                <w:lang w:val="en-US"/>
              </w:rPr>
            </w:pPr>
            <w:r w:rsidRPr="009A7FA8">
              <w:rPr>
                <w:rFonts w:eastAsia="Times New Roman" w:cs="Arial"/>
                <w:i/>
                <w:sz w:val="16"/>
                <w:lang w:val="en-US"/>
              </w:rPr>
              <w:t>omit:</w:t>
            </w:r>
          </w:p>
          <w:p w14:paraId="0CFA6A2A"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‘NPP-004: Albion and Wooloowin railway stations’</w:t>
            </w:r>
          </w:p>
          <w:p w14:paraId="7DC77497" w14:textId="77777777" w:rsidR="00762669" w:rsidRPr="009A7FA8" w:rsidRDefault="00762669" w:rsidP="00A554B2">
            <w:pPr>
              <w:spacing w:before="60" w:after="60"/>
              <w:jc w:val="left"/>
              <w:rPr>
                <w:rFonts w:eastAsia="Times New Roman" w:cs="Arial"/>
                <w:i/>
                <w:sz w:val="16"/>
                <w:lang w:val="en-US"/>
              </w:rPr>
            </w:pPr>
            <w:r w:rsidRPr="009A7FA8">
              <w:rPr>
                <w:rFonts w:eastAsia="Times New Roman" w:cs="Arial"/>
                <w:i/>
                <w:sz w:val="16"/>
                <w:lang w:val="en-US"/>
              </w:rPr>
              <w:t>, and update the subsequent precinct and sub-precinct numbers accordingly</w:t>
            </w:r>
            <w:r w:rsidRPr="009A7FA8">
              <w:rPr>
                <w:rFonts w:eastAsia="Times New Roman" w:cs="Arial"/>
                <w:sz w:val="16"/>
                <w:lang w:val="en-US"/>
              </w:rPr>
              <w:t>.</w:t>
            </w:r>
          </w:p>
        </w:tc>
        <w:tc>
          <w:tcPr>
            <w:tcW w:w="1215" w:type="pct"/>
            <w:shd w:val="clear" w:color="auto" w:fill="auto"/>
          </w:tcPr>
          <w:p w14:paraId="67D0D2EB" w14:textId="77777777" w:rsidR="00762669" w:rsidRPr="009A7FA8" w:rsidRDefault="00762669" w:rsidP="00A554B2">
            <w:pPr>
              <w:spacing w:before="60" w:after="60"/>
              <w:jc w:val="left"/>
              <w:rPr>
                <w:rFonts w:eastAsia="Times New Roman" w:cs="Arial"/>
                <w:sz w:val="16"/>
                <w:lang w:val="en-US"/>
              </w:rPr>
            </w:pPr>
          </w:p>
        </w:tc>
        <w:tc>
          <w:tcPr>
            <w:tcW w:w="1214" w:type="pct"/>
            <w:shd w:val="clear" w:color="auto" w:fill="auto"/>
          </w:tcPr>
          <w:p w14:paraId="51386A32"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 xml:space="preserve">Consequential amendment to reflect amendments to the neighborhood plan. </w:t>
            </w:r>
          </w:p>
          <w:p w14:paraId="7C4EDE6C" w14:textId="77777777" w:rsidR="00762669" w:rsidRPr="009A7FA8" w:rsidRDefault="00762669" w:rsidP="00A554B2">
            <w:pPr>
              <w:spacing w:before="60" w:after="60"/>
              <w:jc w:val="left"/>
              <w:rPr>
                <w:rFonts w:eastAsia="Times New Roman" w:cs="Arial"/>
                <w:sz w:val="16"/>
                <w:lang w:val="en-US"/>
              </w:rPr>
            </w:pPr>
          </w:p>
        </w:tc>
      </w:tr>
    </w:tbl>
    <w:p w14:paraId="3CA9DC49" w14:textId="77777777" w:rsidR="00762669" w:rsidRDefault="00762669">
      <w:pPr>
        <w:spacing w:after="160" w:line="259" w:lineRule="auto"/>
        <w:jc w:val="left"/>
        <w:rPr>
          <w:lang w:val="en-US"/>
        </w:rPr>
      </w:pPr>
      <w:r>
        <w:rPr>
          <w:lang w:val="en-US"/>
        </w:rPr>
        <w:br w:type="page"/>
      </w:r>
    </w:p>
    <w:p w14:paraId="5B74A187" w14:textId="77777777" w:rsidR="00762669" w:rsidRDefault="00762669" w:rsidP="00A554B2">
      <w:pPr>
        <w:pStyle w:val="Heading4"/>
      </w:pPr>
      <w:r>
        <w:t>Part 3 Strategic framework</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510"/>
        <w:gridCol w:w="3526"/>
        <w:gridCol w:w="3526"/>
        <w:gridCol w:w="3523"/>
      </w:tblGrid>
      <w:tr w:rsidR="00762669" w:rsidRPr="009A7FA8" w14:paraId="53A6EC4A" w14:textId="77777777" w:rsidTr="00A554B2">
        <w:trPr>
          <w:cantSplit/>
          <w:tblHeader/>
        </w:trPr>
        <w:tc>
          <w:tcPr>
            <w:tcW w:w="491" w:type="pct"/>
            <w:shd w:val="clear" w:color="auto" w:fill="D9D9D9"/>
          </w:tcPr>
          <w:p w14:paraId="24659D0C" w14:textId="77777777" w:rsidR="00762669" w:rsidRPr="009A7FA8" w:rsidRDefault="00762669" w:rsidP="00A554B2">
            <w:pPr>
              <w:spacing w:before="60" w:after="60"/>
              <w:jc w:val="left"/>
              <w:rPr>
                <w:rFonts w:eastAsia="Times New Roman" w:cs="Arial"/>
                <w:b/>
                <w:lang w:val="en-US"/>
              </w:rPr>
            </w:pPr>
            <w:r w:rsidRPr="009A7FA8">
              <w:rPr>
                <w:rFonts w:eastAsia="Times New Roman" w:cs="Arial"/>
                <w:b/>
                <w:lang w:val="en-US"/>
              </w:rPr>
              <w:t>Amendment No.</w:t>
            </w:r>
          </w:p>
        </w:tc>
        <w:tc>
          <w:tcPr>
            <w:tcW w:w="865" w:type="pct"/>
            <w:shd w:val="clear" w:color="auto" w:fill="D9D9D9"/>
          </w:tcPr>
          <w:p w14:paraId="6946A980" w14:textId="77777777" w:rsidR="00762669" w:rsidRPr="009A7FA8" w:rsidRDefault="00762669" w:rsidP="00A554B2">
            <w:pPr>
              <w:spacing w:before="60" w:after="60"/>
              <w:jc w:val="left"/>
              <w:rPr>
                <w:rFonts w:eastAsia="Times New Roman" w:cs="Arial"/>
                <w:i/>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215" w:type="pct"/>
            <w:shd w:val="clear" w:color="auto" w:fill="D9D9D9"/>
          </w:tcPr>
          <w:p w14:paraId="56E19307" w14:textId="77777777" w:rsidR="00762669" w:rsidRPr="009A7FA8" w:rsidRDefault="00762669" w:rsidP="00A554B2">
            <w:pPr>
              <w:spacing w:before="60" w:after="60"/>
              <w:jc w:val="left"/>
              <w:rPr>
                <w:rFonts w:eastAsia="Times New Roman" w:cs="Arial"/>
                <w:b/>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215" w:type="pct"/>
            <w:shd w:val="clear" w:color="auto" w:fill="D9D9D9"/>
          </w:tcPr>
          <w:p w14:paraId="26D2533A" w14:textId="77777777" w:rsidR="00762669" w:rsidRPr="009A7FA8" w:rsidRDefault="00762669" w:rsidP="00A554B2">
            <w:pPr>
              <w:spacing w:before="60" w:after="60"/>
              <w:jc w:val="left"/>
              <w:rPr>
                <w:rFonts w:eastAsia="Times New Roman" w:cs="Arial"/>
                <w:b/>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1214" w:type="pct"/>
            <w:shd w:val="clear" w:color="auto" w:fill="D9D9D9"/>
          </w:tcPr>
          <w:p w14:paraId="6DCFB02F" w14:textId="77777777" w:rsidR="00762669" w:rsidRPr="009A7FA8" w:rsidRDefault="00762669" w:rsidP="00A554B2">
            <w:pPr>
              <w:spacing w:before="60" w:after="60"/>
              <w:jc w:val="left"/>
              <w:rPr>
                <w:rFonts w:eastAsia="Times New Roman" w:cs="Arial"/>
                <w:b/>
                <w:lang w:val="en-US"/>
              </w:rPr>
            </w:pPr>
            <w:r w:rsidRPr="009A7FA8">
              <w:rPr>
                <w:rFonts w:eastAsia="Times New Roman" w:cs="Arial"/>
                <w:b/>
                <w:lang w:val="en-US"/>
              </w:rPr>
              <w:t>Reason</w:t>
            </w:r>
          </w:p>
        </w:tc>
      </w:tr>
      <w:tr w:rsidR="00762669" w:rsidRPr="009A7FA8" w14:paraId="2A579567" w14:textId="77777777" w:rsidTr="00A554B2">
        <w:trPr>
          <w:cantSplit/>
          <w:trHeight w:val="1470"/>
        </w:trPr>
        <w:tc>
          <w:tcPr>
            <w:tcW w:w="491" w:type="pct"/>
            <w:shd w:val="clear" w:color="auto" w:fill="auto"/>
          </w:tcPr>
          <w:p w14:paraId="45C3BE68" w14:textId="77777777" w:rsidR="00762669" w:rsidRPr="009A7FA8" w:rsidRDefault="00762669" w:rsidP="00762669">
            <w:pPr>
              <w:numPr>
                <w:ilvl w:val="0"/>
                <w:numId w:val="18"/>
              </w:numPr>
              <w:spacing w:before="60" w:after="60"/>
              <w:jc w:val="left"/>
              <w:rPr>
                <w:rFonts w:eastAsia="Times New Roman" w:cs="Arial"/>
                <w:sz w:val="16"/>
                <w:lang w:val="en-US"/>
              </w:rPr>
            </w:pPr>
          </w:p>
        </w:tc>
        <w:tc>
          <w:tcPr>
            <w:tcW w:w="865" w:type="pct"/>
            <w:shd w:val="clear" w:color="auto" w:fill="auto"/>
          </w:tcPr>
          <w:p w14:paraId="016C685D"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 xml:space="preserve">Part 3 Strategic framework, </w:t>
            </w:r>
          </w:p>
          <w:p w14:paraId="36EC5D53"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3.4 Theme 2: Brisbane’s outstanding lifestyle,</w:t>
            </w:r>
          </w:p>
          <w:p w14:paraId="24C51312"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3.4.3 Element 2.2</w:t>
            </w:r>
            <w:r w:rsidRPr="009A7FA8">
              <w:rPr>
                <w:rFonts w:eastAsia="Times New Roman" w:cs="Arial"/>
                <w:sz w:val="16"/>
                <w:szCs w:val="16"/>
                <w:lang w:val="en-US"/>
              </w:rPr>
              <w:t xml:space="preserve"> – </w:t>
            </w:r>
            <w:r w:rsidRPr="009A7FA8">
              <w:rPr>
                <w:rFonts w:eastAsia="Times New Roman" w:cs="Arial"/>
                <w:sz w:val="16"/>
                <w:lang w:val="en-US"/>
              </w:rPr>
              <w:t>Brisbane’s housing and accommodation choices,</w:t>
            </w:r>
          </w:p>
          <w:p w14:paraId="37795748"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Table 3.4.3.1</w:t>
            </w:r>
            <w:r w:rsidRPr="009A7FA8">
              <w:rPr>
                <w:rFonts w:eastAsia="Times New Roman" w:cs="Arial"/>
                <w:sz w:val="16"/>
                <w:szCs w:val="16"/>
                <w:lang w:val="en-US"/>
              </w:rPr>
              <w:t>—</w:t>
            </w:r>
            <w:r w:rsidRPr="009A7FA8">
              <w:rPr>
                <w:rFonts w:eastAsia="Times New Roman" w:cs="Arial"/>
                <w:sz w:val="16"/>
                <w:lang w:val="en-US"/>
              </w:rPr>
              <w:t>Specific outcomes and land use strategies,</w:t>
            </w:r>
          </w:p>
          <w:p w14:paraId="45163268"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Land use strategy L6.3</w:t>
            </w:r>
          </w:p>
        </w:tc>
        <w:tc>
          <w:tcPr>
            <w:tcW w:w="1215" w:type="pct"/>
            <w:shd w:val="clear" w:color="auto" w:fill="auto"/>
          </w:tcPr>
          <w:p w14:paraId="7F98A408" w14:textId="77777777" w:rsidR="00762669" w:rsidRPr="009A7FA8" w:rsidRDefault="00762669" w:rsidP="00A554B2">
            <w:pPr>
              <w:spacing w:before="60" w:after="60"/>
              <w:jc w:val="left"/>
              <w:rPr>
                <w:rFonts w:eastAsia="Times New Roman" w:cs="Arial"/>
                <w:sz w:val="16"/>
                <w:lang w:val="en-US"/>
              </w:rPr>
            </w:pPr>
          </w:p>
        </w:tc>
        <w:tc>
          <w:tcPr>
            <w:tcW w:w="1215" w:type="pct"/>
            <w:shd w:val="clear" w:color="auto" w:fill="auto"/>
          </w:tcPr>
          <w:p w14:paraId="1DD9C876" w14:textId="77777777" w:rsidR="00762669" w:rsidRPr="009A7FA8" w:rsidRDefault="00762669" w:rsidP="00A554B2">
            <w:pPr>
              <w:spacing w:before="60" w:after="60"/>
              <w:jc w:val="left"/>
              <w:rPr>
                <w:rFonts w:eastAsia="Times New Roman" w:cs="Arial"/>
                <w:i/>
                <w:sz w:val="16"/>
                <w:lang w:val="en-US"/>
              </w:rPr>
            </w:pPr>
            <w:r w:rsidRPr="009A7FA8">
              <w:rPr>
                <w:rFonts w:eastAsia="Times New Roman" w:cs="Arial"/>
                <w:i/>
                <w:sz w:val="16"/>
                <w:lang w:val="en-US"/>
              </w:rPr>
              <w:t>after ‘establish accommodation’, insert:</w:t>
            </w:r>
          </w:p>
          <w:p w14:paraId="46EC0C97" w14:textId="77777777" w:rsidR="00762669" w:rsidRPr="009A7FA8" w:rsidRDefault="00762669" w:rsidP="00A554B2">
            <w:pPr>
              <w:jc w:val="left"/>
              <w:rPr>
                <w:rFonts w:eastAsia="Times New Roman" w:cs="Arial"/>
                <w:sz w:val="16"/>
                <w:lang w:val="en-US"/>
              </w:rPr>
            </w:pPr>
            <w:r w:rsidRPr="009A7FA8">
              <w:rPr>
                <w:rFonts w:eastAsia="Times New Roman" w:cs="Arial"/>
                <w:sz w:val="16"/>
                <w:lang w:val="en-US"/>
              </w:rPr>
              <w:t>‘consistent with the applicable zone or neighbourhood plan,’</w:t>
            </w:r>
          </w:p>
        </w:tc>
        <w:tc>
          <w:tcPr>
            <w:tcW w:w="1214" w:type="pct"/>
          </w:tcPr>
          <w:p w14:paraId="68ABDFC2"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 xml:space="preserve">To ensure the location of multiple dwelling development is consistent with community expectations. </w:t>
            </w:r>
          </w:p>
          <w:p w14:paraId="24B40CB1" w14:textId="77777777" w:rsidR="00762669" w:rsidRPr="009A7FA8" w:rsidRDefault="00762669" w:rsidP="00A554B2">
            <w:pPr>
              <w:spacing w:before="60" w:after="60"/>
              <w:jc w:val="left"/>
              <w:rPr>
                <w:rFonts w:eastAsia="Times New Roman" w:cs="Arial"/>
                <w:sz w:val="16"/>
                <w:lang w:val="en-US"/>
              </w:rPr>
            </w:pPr>
            <w:r w:rsidRPr="009A7FA8">
              <w:rPr>
                <w:rFonts w:eastAsia="Times New Roman" w:cs="Arial"/>
                <w:sz w:val="16"/>
                <w:lang w:val="en-US"/>
              </w:rPr>
              <w:t xml:space="preserve"> </w:t>
            </w:r>
          </w:p>
        </w:tc>
      </w:tr>
    </w:tbl>
    <w:p w14:paraId="7D0B659C" w14:textId="77777777" w:rsidR="00A554B2" w:rsidRDefault="00A554B2" w:rsidP="00A554B2">
      <w:pPr>
        <w:pStyle w:val="Heading4"/>
      </w:pPr>
      <w:r>
        <w:t>Part 5 Table of assessment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2510"/>
        <w:gridCol w:w="3526"/>
        <w:gridCol w:w="3526"/>
        <w:gridCol w:w="3526"/>
      </w:tblGrid>
      <w:tr w:rsidR="00A554B2" w:rsidRPr="009A7FA8" w14:paraId="25897F1E" w14:textId="77777777" w:rsidTr="00A554B2">
        <w:trPr>
          <w:cantSplit/>
          <w:trHeight w:val="890"/>
          <w:tblHeader/>
        </w:trPr>
        <w:tc>
          <w:tcPr>
            <w:tcW w:w="490" w:type="pct"/>
            <w:shd w:val="clear" w:color="auto" w:fill="D9D9D9"/>
          </w:tcPr>
          <w:p w14:paraId="3945FFA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b/>
                <w:lang w:val="en-US"/>
              </w:rPr>
              <w:t>Amendment No.</w:t>
            </w:r>
          </w:p>
        </w:tc>
        <w:tc>
          <w:tcPr>
            <w:tcW w:w="865" w:type="pct"/>
            <w:shd w:val="clear" w:color="auto" w:fill="D9D9D9"/>
          </w:tcPr>
          <w:p w14:paraId="4D6E0F7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215" w:type="pct"/>
            <w:shd w:val="clear" w:color="auto" w:fill="D9D9D9"/>
          </w:tcPr>
          <w:p w14:paraId="12547252"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215" w:type="pct"/>
            <w:shd w:val="clear" w:color="auto" w:fill="D9D9D9"/>
          </w:tcPr>
          <w:p w14:paraId="4CB273B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1215" w:type="pct"/>
            <w:shd w:val="clear" w:color="auto" w:fill="D9D9D9"/>
          </w:tcPr>
          <w:p w14:paraId="750D97E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b/>
                <w:lang w:val="en-US"/>
              </w:rPr>
              <w:t>Reason</w:t>
            </w:r>
          </w:p>
        </w:tc>
      </w:tr>
      <w:tr w:rsidR="00A554B2" w:rsidRPr="009A7FA8" w14:paraId="641AE812" w14:textId="77777777" w:rsidTr="00A554B2">
        <w:trPr>
          <w:cantSplit/>
          <w:trHeight w:val="260"/>
        </w:trPr>
        <w:tc>
          <w:tcPr>
            <w:tcW w:w="490" w:type="pct"/>
            <w:shd w:val="clear" w:color="auto" w:fill="auto"/>
          </w:tcPr>
          <w:p w14:paraId="26DE61A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C55805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5 Tables of assessment,</w:t>
            </w:r>
          </w:p>
          <w:p w14:paraId="37294B5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5.9 Categories of development and assessment—Neighbourhood plans,</w:t>
            </w:r>
          </w:p>
          <w:p w14:paraId="463B47B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5.9.15.A—Centenary suburbs neighbourhood plan: material change of use,</w:t>
            </w:r>
          </w:p>
          <w:p w14:paraId="6B3B9A9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Fourth row</w:t>
            </w:r>
          </w:p>
        </w:tc>
        <w:tc>
          <w:tcPr>
            <w:tcW w:w="1215" w:type="pct"/>
            <w:shd w:val="clear" w:color="auto" w:fill="auto"/>
          </w:tcPr>
          <w:p w14:paraId="68A65B8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‘If in the Monier Road precinct’, omit:</w:t>
            </w:r>
          </w:p>
          <w:p w14:paraId="5112781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‘(NPP-005)’</w:t>
            </w:r>
          </w:p>
        </w:tc>
        <w:tc>
          <w:tcPr>
            <w:tcW w:w="1215" w:type="pct"/>
            <w:shd w:val="clear" w:color="auto" w:fill="auto"/>
          </w:tcPr>
          <w:p w14:paraId="4C96556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3E57806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‘(NPP-004)’</w:t>
            </w:r>
          </w:p>
        </w:tc>
        <w:tc>
          <w:tcPr>
            <w:tcW w:w="1215" w:type="pct"/>
          </w:tcPr>
          <w:p w14:paraId="3DE6A2E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xml:space="preserve">Consequential amendment to reflect amendments to the neighborhood plan. </w:t>
            </w:r>
          </w:p>
          <w:p w14:paraId="540522F5" w14:textId="77777777" w:rsidR="00A554B2" w:rsidRPr="009A7FA8" w:rsidRDefault="00A554B2" w:rsidP="00A554B2">
            <w:pPr>
              <w:spacing w:before="60" w:after="60"/>
              <w:jc w:val="left"/>
              <w:rPr>
                <w:rFonts w:eastAsia="Times New Roman" w:cs="Arial"/>
                <w:sz w:val="16"/>
                <w:lang w:val="en-US"/>
              </w:rPr>
            </w:pPr>
          </w:p>
        </w:tc>
      </w:tr>
      <w:tr w:rsidR="00A554B2" w:rsidRPr="009A7FA8" w14:paraId="34EEF529" w14:textId="77777777" w:rsidTr="00A554B2">
        <w:trPr>
          <w:cantSplit/>
          <w:trHeight w:val="260"/>
        </w:trPr>
        <w:tc>
          <w:tcPr>
            <w:tcW w:w="490" w:type="pct"/>
            <w:shd w:val="clear" w:color="auto" w:fill="auto"/>
          </w:tcPr>
          <w:p w14:paraId="7745D6EC"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D531A8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5 Tables of assessment,</w:t>
            </w:r>
          </w:p>
          <w:p w14:paraId="082CFA5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5.9 Categories of development and assessment—Neighbourhood plans,</w:t>
            </w:r>
          </w:p>
          <w:p w14:paraId="408BD06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5.9.15.B—Centenary suburbs neighbourhood plan: reconfiguring a lot,</w:t>
            </w:r>
          </w:p>
          <w:p w14:paraId="4EC6536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Fourth row</w:t>
            </w:r>
          </w:p>
        </w:tc>
        <w:tc>
          <w:tcPr>
            <w:tcW w:w="1215" w:type="pct"/>
            <w:shd w:val="clear" w:color="auto" w:fill="auto"/>
          </w:tcPr>
          <w:p w14:paraId="297BB1A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‘If in the Centenary sport and recreation precinct’, omit:</w:t>
            </w:r>
          </w:p>
          <w:p w14:paraId="095A1AF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‘(NPP-004)’</w:t>
            </w:r>
          </w:p>
        </w:tc>
        <w:tc>
          <w:tcPr>
            <w:tcW w:w="1215" w:type="pct"/>
            <w:shd w:val="clear" w:color="auto" w:fill="auto"/>
          </w:tcPr>
          <w:p w14:paraId="60C97FBF"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2D36B28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‘(NPP-003)’</w:t>
            </w:r>
          </w:p>
        </w:tc>
        <w:tc>
          <w:tcPr>
            <w:tcW w:w="1215" w:type="pct"/>
          </w:tcPr>
          <w:p w14:paraId="266CC83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xml:space="preserve">Consequential amendment to reflect amendments to the neighborhood plan. </w:t>
            </w:r>
          </w:p>
          <w:p w14:paraId="36494BD5" w14:textId="77777777" w:rsidR="00A554B2" w:rsidRPr="009A7FA8" w:rsidRDefault="00A554B2" w:rsidP="00A554B2">
            <w:pPr>
              <w:spacing w:before="60" w:after="60"/>
              <w:jc w:val="left"/>
              <w:rPr>
                <w:rFonts w:eastAsia="Times New Roman" w:cs="Arial"/>
                <w:sz w:val="16"/>
                <w:lang w:val="en-US"/>
              </w:rPr>
            </w:pPr>
          </w:p>
        </w:tc>
      </w:tr>
      <w:tr w:rsidR="00A554B2" w:rsidRPr="009A7FA8" w14:paraId="480C15AD" w14:textId="77777777" w:rsidTr="00A554B2">
        <w:trPr>
          <w:cantSplit/>
          <w:trHeight w:val="260"/>
        </w:trPr>
        <w:tc>
          <w:tcPr>
            <w:tcW w:w="490" w:type="pct"/>
            <w:shd w:val="clear" w:color="auto" w:fill="auto"/>
          </w:tcPr>
          <w:p w14:paraId="4E3FE402"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41B10D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5 Tables of assessment,</w:t>
            </w:r>
          </w:p>
          <w:p w14:paraId="1D6117F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5.9 Categories of development and assessment—Neighbourhood plans,</w:t>
            </w:r>
          </w:p>
          <w:p w14:paraId="30E02F4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5.9.59.A—Rochedale urban community neighbourhood plan: material change of use,</w:t>
            </w:r>
          </w:p>
          <w:p w14:paraId="238174A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Categories of development and assessment column,</w:t>
            </w:r>
          </w:p>
          <w:p w14:paraId="386512A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Last row</w:t>
            </w:r>
          </w:p>
        </w:tc>
        <w:tc>
          <w:tcPr>
            <w:tcW w:w="1215" w:type="pct"/>
            <w:shd w:val="clear" w:color="auto" w:fill="auto"/>
          </w:tcPr>
          <w:p w14:paraId="188A0875"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02733E4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‘(NPP-005c)’, insert:</w:t>
            </w:r>
          </w:p>
          <w:p w14:paraId="1A29187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not in the Low density residential zone’</w:t>
            </w:r>
          </w:p>
        </w:tc>
        <w:tc>
          <w:tcPr>
            <w:tcW w:w="1215" w:type="pct"/>
            <w:shd w:val="clear" w:color="auto" w:fill="auto"/>
          </w:tcPr>
          <w:p w14:paraId="359C4B9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xml:space="preserve">To ensure the location of multiple dwelling development is consistent with community expectations.  </w:t>
            </w:r>
          </w:p>
        </w:tc>
      </w:tr>
      <w:tr w:rsidR="00A554B2" w:rsidRPr="009A7FA8" w14:paraId="09FB7CC8" w14:textId="77777777" w:rsidTr="00A554B2">
        <w:trPr>
          <w:cantSplit/>
          <w:trHeight w:val="260"/>
        </w:trPr>
        <w:tc>
          <w:tcPr>
            <w:tcW w:w="490" w:type="pct"/>
            <w:shd w:val="clear" w:color="auto" w:fill="auto"/>
          </w:tcPr>
          <w:p w14:paraId="12A86E6F"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2A150F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5 Tables of assessment,</w:t>
            </w:r>
          </w:p>
          <w:p w14:paraId="61AC203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5.9 Categories of development and assessment—Neighbourhood plans,</w:t>
            </w:r>
          </w:p>
          <w:p w14:paraId="235CF44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5.9.59.A—Rochedale urban community neighbourhood plan: material change of use,</w:t>
            </w:r>
          </w:p>
          <w:p w14:paraId="40147C9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Categories of development and assessment column,</w:t>
            </w:r>
          </w:p>
          <w:p w14:paraId="6CFCB88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Last row</w:t>
            </w:r>
          </w:p>
        </w:tc>
        <w:tc>
          <w:tcPr>
            <w:tcW w:w="1215" w:type="pct"/>
            <w:shd w:val="clear" w:color="auto" w:fill="auto"/>
          </w:tcPr>
          <w:p w14:paraId="363FB656"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542C9FF"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‘(NPP-005d)’, insert:</w:t>
            </w:r>
          </w:p>
          <w:p w14:paraId="2E4C23C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not in the Low density residential zone’</w:t>
            </w:r>
          </w:p>
        </w:tc>
        <w:tc>
          <w:tcPr>
            <w:tcW w:w="1215" w:type="pct"/>
            <w:shd w:val="clear" w:color="auto" w:fill="auto"/>
          </w:tcPr>
          <w:p w14:paraId="3A05C24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w:t>
            </w:r>
            <w:r w:rsidR="008F1A4F">
              <w:rPr>
                <w:rFonts w:eastAsia="Times New Roman" w:cs="Arial"/>
                <w:sz w:val="16"/>
                <w:lang w:val="en-US"/>
              </w:rPr>
              <w:t xml:space="preserve"> with community expectations.</w:t>
            </w:r>
          </w:p>
        </w:tc>
      </w:tr>
      <w:tr w:rsidR="00A554B2" w:rsidRPr="009A7FA8" w14:paraId="3A49388D" w14:textId="77777777" w:rsidTr="00A554B2">
        <w:trPr>
          <w:cantSplit/>
          <w:trHeight w:val="260"/>
        </w:trPr>
        <w:tc>
          <w:tcPr>
            <w:tcW w:w="490" w:type="pct"/>
            <w:shd w:val="clear" w:color="auto" w:fill="auto"/>
          </w:tcPr>
          <w:p w14:paraId="0FEECDB7"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7569CC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5 Tables of assessment,</w:t>
            </w:r>
          </w:p>
          <w:p w14:paraId="30C95A1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lang w:val="en-US"/>
              </w:rPr>
              <w:t>5.10 Categories of development and assessment</w:t>
            </w:r>
            <w:r w:rsidRPr="009A7FA8">
              <w:rPr>
                <w:rFonts w:eastAsia="Times New Roman" w:cs="Arial"/>
                <w:sz w:val="16"/>
                <w:szCs w:val="16"/>
                <w:lang w:val="en-US"/>
              </w:rPr>
              <w:t>—Overlays,</w:t>
            </w:r>
          </w:p>
          <w:p w14:paraId="37919EA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5.10.23—Transport noise corridor overlay,</w:t>
            </w:r>
          </w:p>
          <w:p w14:paraId="68809AB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Categories of development and assessment column,</w:t>
            </w:r>
          </w:p>
          <w:p w14:paraId="28BCA98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Last row</w:t>
            </w:r>
          </w:p>
        </w:tc>
        <w:tc>
          <w:tcPr>
            <w:tcW w:w="1215" w:type="pct"/>
            <w:shd w:val="clear" w:color="auto" w:fill="auto"/>
          </w:tcPr>
          <w:p w14:paraId="68C0D00C" w14:textId="77777777" w:rsidR="00A554B2" w:rsidRPr="009A7FA8" w:rsidRDefault="00A554B2" w:rsidP="00A554B2">
            <w:pPr>
              <w:spacing w:before="60" w:after="60"/>
              <w:jc w:val="left"/>
              <w:rPr>
                <w:rFonts w:eastAsia="Times New Roman" w:cs="Arial"/>
                <w:sz w:val="16"/>
                <w:lang w:val="en-US"/>
              </w:rPr>
            </w:pPr>
          </w:p>
        </w:tc>
        <w:tc>
          <w:tcPr>
            <w:tcW w:w="1215" w:type="pct"/>
            <w:shd w:val="clear" w:color="auto" w:fill="auto"/>
          </w:tcPr>
          <w:p w14:paraId="47FA500C" w14:textId="77777777" w:rsidR="00A554B2" w:rsidRPr="009A7FA8" w:rsidRDefault="00A554B2" w:rsidP="00A554B2">
            <w:pPr>
              <w:spacing w:before="60" w:after="60"/>
              <w:jc w:val="left"/>
              <w:rPr>
                <w:rFonts w:eastAsia="Times New Roman" w:cs="Arial"/>
                <w:i/>
                <w:sz w:val="16"/>
                <w:szCs w:val="16"/>
                <w:lang w:val="en-US"/>
              </w:rPr>
            </w:pPr>
            <w:r w:rsidRPr="009A7FA8">
              <w:rPr>
                <w:rFonts w:eastAsia="Times New Roman" w:cs="Arial"/>
                <w:i/>
                <w:sz w:val="16"/>
                <w:lang w:val="en-US"/>
              </w:rPr>
              <w:t>after ‘-‘, insert:</w:t>
            </w:r>
          </w:p>
          <w:p w14:paraId="68DDC79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‘Note—If the MCU is impact assessable in the zone or neighbourhood plan, then the category of assessment is not lowered to code assessment.’</w:t>
            </w:r>
          </w:p>
        </w:tc>
        <w:tc>
          <w:tcPr>
            <w:tcW w:w="1215" w:type="pct"/>
          </w:tcPr>
          <w:p w14:paraId="1F3E763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correct an error in the planning scheme.</w:t>
            </w:r>
          </w:p>
        </w:tc>
      </w:tr>
    </w:tbl>
    <w:p w14:paraId="260B51A4" w14:textId="77777777" w:rsidR="00A554B2" w:rsidRDefault="00A554B2">
      <w:pPr>
        <w:spacing w:after="160" w:line="259" w:lineRule="auto"/>
        <w:jc w:val="left"/>
        <w:rPr>
          <w:lang w:val="en-US"/>
        </w:rPr>
      </w:pPr>
    </w:p>
    <w:p w14:paraId="1B47C0F2" w14:textId="77777777" w:rsidR="00A554B2" w:rsidRDefault="00A554B2" w:rsidP="00A554B2">
      <w:pPr>
        <w:pStyle w:val="Heading6"/>
        <w:rPr>
          <w:rFonts w:cs="Arial"/>
          <w:lang w:val="en-US" w:eastAsia="en-AU"/>
        </w:rPr>
      </w:pPr>
      <w:r>
        <w:rPr>
          <w:rFonts w:cs="Arial"/>
          <w:lang w:val="en-US" w:eastAsia="en-AU"/>
        </w:rPr>
        <w:br w:type="page"/>
      </w:r>
    </w:p>
    <w:p w14:paraId="2AC1B884" w14:textId="77777777" w:rsidR="00A554B2" w:rsidRDefault="00A554B2" w:rsidP="00A554B2">
      <w:pPr>
        <w:pStyle w:val="Heading4"/>
        <w:rPr>
          <w:lang w:val="en-US"/>
        </w:rPr>
      </w:pPr>
      <w:r w:rsidRPr="009A7FA8">
        <w:rPr>
          <w:lang w:val="en-US"/>
        </w:rPr>
        <w:t xml:space="preserve">Part 6 Zones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2510"/>
        <w:gridCol w:w="3526"/>
        <w:gridCol w:w="3526"/>
        <w:gridCol w:w="3526"/>
      </w:tblGrid>
      <w:tr w:rsidR="00A554B2" w:rsidRPr="009A7FA8" w14:paraId="6AEA7353" w14:textId="77777777" w:rsidTr="00A554B2">
        <w:trPr>
          <w:cantSplit/>
          <w:trHeight w:val="890"/>
        </w:trPr>
        <w:tc>
          <w:tcPr>
            <w:tcW w:w="490" w:type="pct"/>
            <w:shd w:val="clear" w:color="auto" w:fill="D9D9D9"/>
          </w:tcPr>
          <w:p w14:paraId="64D0670F" w14:textId="77777777" w:rsidR="00A554B2" w:rsidRPr="009A7FA8" w:rsidRDefault="00A554B2" w:rsidP="00A554B2">
            <w:pPr>
              <w:rPr>
                <w:rFonts w:eastAsia="Times New Roman"/>
                <w:sz w:val="16"/>
                <w:lang w:val="en-US"/>
              </w:rPr>
            </w:pPr>
            <w:r w:rsidRPr="009A7FA8">
              <w:rPr>
                <w:rFonts w:eastAsia="Times New Roman"/>
                <w:b/>
                <w:lang w:val="en-US"/>
              </w:rPr>
              <w:t>Amendment No.</w:t>
            </w:r>
          </w:p>
        </w:tc>
        <w:tc>
          <w:tcPr>
            <w:tcW w:w="865" w:type="pct"/>
            <w:shd w:val="clear" w:color="auto" w:fill="D9D9D9"/>
          </w:tcPr>
          <w:p w14:paraId="2A0E92C0" w14:textId="77777777" w:rsidR="00A554B2" w:rsidRPr="009A7FA8" w:rsidRDefault="00A554B2" w:rsidP="00A554B2">
            <w:pPr>
              <w:rPr>
                <w:rFonts w:eastAsia="Times New Roman"/>
                <w:sz w:val="16"/>
                <w:lang w:val="en-US"/>
              </w:rPr>
            </w:pPr>
            <w:r w:rsidRPr="009A7FA8">
              <w:rPr>
                <w:rFonts w:eastAsia="Times New Roman"/>
                <w:b/>
                <w:i/>
                <w:lang w:val="en-US"/>
              </w:rPr>
              <w:t xml:space="preserve">Brisbane City Plan 2014 </w:t>
            </w:r>
            <w:r w:rsidRPr="009A7FA8">
              <w:rPr>
                <w:rFonts w:eastAsia="Times New Roman"/>
                <w:b/>
                <w:lang w:val="en-US"/>
              </w:rPr>
              <w:t>reference</w:t>
            </w:r>
            <w:r w:rsidRPr="009A7FA8">
              <w:rPr>
                <w:rFonts w:eastAsia="Times New Roman"/>
                <w:b/>
                <w:i/>
                <w:lang w:val="en-US"/>
              </w:rPr>
              <w:t xml:space="preserve"> </w:t>
            </w:r>
          </w:p>
        </w:tc>
        <w:tc>
          <w:tcPr>
            <w:tcW w:w="1215" w:type="pct"/>
            <w:shd w:val="clear" w:color="auto" w:fill="D9D9D9"/>
          </w:tcPr>
          <w:p w14:paraId="0C20A399" w14:textId="77777777" w:rsidR="00A554B2" w:rsidRPr="009A7FA8" w:rsidRDefault="00A554B2" w:rsidP="00A554B2">
            <w:pPr>
              <w:rPr>
                <w:rFonts w:eastAsia="Times New Roman"/>
                <w:i/>
                <w:sz w:val="16"/>
                <w:lang w:val="en-US"/>
              </w:rPr>
            </w:pPr>
            <w:r w:rsidRPr="009A7FA8">
              <w:rPr>
                <w:rFonts w:eastAsia="Times New Roman"/>
                <w:b/>
                <w:lang w:val="en-US"/>
              </w:rPr>
              <w:t xml:space="preserve">Provision of </w:t>
            </w:r>
            <w:r w:rsidRPr="009A7FA8">
              <w:rPr>
                <w:rFonts w:eastAsia="Times New Roman"/>
                <w:b/>
                <w:i/>
                <w:lang w:val="en-US"/>
              </w:rPr>
              <w:t>Brisbane City Plan</w:t>
            </w:r>
            <w:r w:rsidRPr="009A7FA8">
              <w:rPr>
                <w:rFonts w:eastAsia="Times New Roman"/>
                <w:b/>
                <w:lang w:val="en-US"/>
              </w:rPr>
              <w:t xml:space="preserve"> </w:t>
            </w:r>
            <w:r w:rsidRPr="009A7FA8">
              <w:rPr>
                <w:rFonts w:eastAsia="Times New Roman"/>
                <w:b/>
                <w:i/>
                <w:lang w:val="en-US"/>
              </w:rPr>
              <w:t>2014</w:t>
            </w:r>
            <w:r w:rsidRPr="009A7FA8">
              <w:rPr>
                <w:rFonts w:eastAsia="Times New Roman"/>
                <w:b/>
                <w:vertAlign w:val="superscript"/>
                <w:lang w:val="en-US"/>
              </w:rPr>
              <w:t xml:space="preserve"> </w:t>
            </w:r>
            <w:r w:rsidRPr="009A7FA8">
              <w:rPr>
                <w:rFonts w:eastAsia="Times New Roman"/>
                <w:b/>
                <w:lang w:val="en-US"/>
              </w:rPr>
              <w:t>to be omitted</w:t>
            </w:r>
          </w:p>
        </w:tc>
        <w:tc>
          <w:tcPr>
            <w:tcW w:w="1215" w:type="pct"/>
            <w:shd w:val="clear" w:color="auto" w:fill="D9D9D9"/>
          </w:tcPr>
          <w:p w14:paraId="5B30E1DF" w14:textId="77777777" w:rsidR="00A554B2" w:rsidRPr="009A7FA8" w:rsidRDefault="00A554B2" w:rsidP="00A554B2">
            <w:pPr>
              <w:rPr>
                <w:rFonts w:eastAsia="Times New Roman"/>
                <w:i/>
                <w:sz w:val="16"/>
                <w:lang w:val="en-US"/>
              </w:rPr>
            </w:pPr>
            <w:r w:rsidRPr="009A7FA8">
              <w:rPr>
                <w:rFonts w:eastAsia="Times New Roman"/>
                <w:b/>
                <w:lang w:val="en-US"/>
              </w:rPr>
              <w:t>Provision</w:t>
            </w:r>
            <w:r w:rsidRPr="009A7FA8">
              <w:rPr>
                <w:rFonts w:eastAsia="Times New Roman"/>
                <w:b/>
                <w:i/>
                <w:lang w:val="en-US"/>
              </w:rPr>
              <w:t xml:space="preserve"> </w:t>
            </w:r>
            <w:r w:rsidRPr="009A7FA8">
              <w:rPr>
                <w:rFonts w:eastAsia="Times New Roman"/>
                <w:b/>
                <w:lang w:val="en-US"/>
              </w:rPr>
              <w:t>to be inserted</w:t>
            </w:r>
          </w:p>
        </w:tc>
        <w:tc>
          <w:tcPr>
            <w:tcW w:w="1215" w:type="pct"/>
            <w:shd w:val="clear" w:color="auto" w:fill="D9D9D9"/>
          </w:tcPr>
          <w:p w14:paraId="7D56182D" w14:textId="77777777" w:rsidR="00A554B2" w:rsidRPr="009A7FA8" w:rsidRDefault="00A554B2" w:rsidP="00A554B2">
            <w:pPr>
              <w:rPr>
                <w:rFonts w:eastAsia="Times New Roman"/>
                <w:sz w:val="16"/>
                <w:lang w:val="en-US"/>
              </w:rPr>
            </w:pPr>
            <w:r w:rsidRPr="009A7FA8">
              <w:rPr>
                <w:rFonts w:eastAsia="Times New Roman"/>
                <w:b/>
                <w:lang w:val="en-US"/>
              </w:rPr>
              <w:t>Reason</w:t>
            </w:r>
          </w:p>
        </w:tc>
      </w:tr>
      <w:tr w:rsidR="00A554B2" w:rsidRPr="009A7FA8" w14:paraId="77436A35" w14:textId="77777777" w:rsidTr="00A554B2">
        <w:trPr>
          <w:cantSplit/>
          <w:trHeight w:val="260"/>
        </w:trPr>
        <w:tc>
          <w:tcPr>
            <w:tcW w:w="490" w:type="pct"/>
            <w:shd w:val="clear" w:color="auto" w:fill="auto"/>
          </w:tcPr>
          <w:p w14:paraId="3F573675" w14:textId="77777777" w:rsidR="00A554B2" w:rsidRPr="00F74DB9" w:rsidRDefault="00A554B2" w:rsidP="00F74DB9">
            <w:pPr>
              <w:numPr>
                <w:ilvl w:val="0"/>
                <w:numId w:val="18"/>
              </w:numPr>
              <w:spacing w:before="60" w:after="60"/>
              <w:jc w:val="left"/>
              <w:rPr>
                <w:rFonts w:eastAsia="Times New Roman"/>
                <w:sz w:val="16"/>
                <w:lang w:val="en-US"/>
              </w:rPr>
            </w:pPr>
          </w:p>
        </w:tc>
        <w:tc>
          <w:tcPr>
            <w:tcW w:w="865" w:type="pct"/>
            <w:shd w:val="clear" w:color="auto" w:fill="auto"/>
          </w:tcPr>
          <w:p w14:paraId="0FD0F15C" w14:textId="77777777" w:rsidR="00A554B2" w:rsidRPr="009A7FA8" w:rsidRDefault="00A554B2" w:rsidP="00A554B2">
            <w:pPr>
              <w:rPr>
                <w:rFonts w:eastAsia="Times New Roman"/>
                <w:sz w:val="16"/>
                <w:lang w:val="en-US"/>
              </w:rPr>
            </w:pPr>
            <w:r w:rsidRPr="009A7FA8">
              <w:rPr>
                <w:rFonts w:eastAsia="Times New Roman"/>
                <w:sz w:val="16"/>
                <w:lang w:val="en-US"/>
              </w:rPr>
              <w:t>Part 6 Zones,</w:t>
            </w:r>
          </w:p>
          <w:p w14:paraId="5DC81B81" w14:textId="77777777" w:rsidR="00A554B2" w:rsidRPr="009A7FA8" w:rsidRDefault="00A554B2" w:rsidP="00A554B2">
            <w:pPr>
              <w:rPr>
                <w:rFonts w:eastAsia="Times New Roman"/>
                <w:sz w:val="16"/>
                <w:szCs w:val="16"/>
                <w:lang w:val="en-US"/>
              </w:rPr>
            </w:pPr>
            <w:r w:rsidRPr="009A7FA8">
              <w:rPr>
                <w:rFonts w:eastAsia="Times New Roman"/>
                <w:sz w:val="16"/>
                <w:szCs w:val="16"/>
                <w:lang w:val="en-US"/>
              </w:rPr>
              <w:t>6.2 Zone codes,</w:t>
            </w:r>
          </w:p>
          <w:p w14:paraId="60D40FD5" w14:textId="77777777" w:rsidR="00A554B2" w:rsidRPr="009A7FA8" w:rsidRDefault="00A554B2" w:rsidP="00A554B2">
            <w:pPr>
              <w:rPr>
                <w:rFonts w:eastAsia="Times New Roman"/>
                <w:sz w:val="16"/>
                <w:szCs w:val="16"/>
                <w:lang w:val="en-US"/>
              </w:rPr>
            </w:pPr>
            <w:r w:rsidRPr="009A7FA8">
              <w:rPr>
                <w:rFonts w:eastAsia="Times New Roman"/>
                <w:sz w:val="16"/>
                <w:szCs w:val="16"/>
                <w:lang w:val="en-US"/>
              </w:rPr>
              <w:t>6.2.1 Residential zones category,</w:t>
            </w:r>
          </w:p>
          <w:p w14:paraId="427054C4" w14:textId="77777777" w:rsidR="00A554B2" w:rsidRPr="009A7FA8" w:rsidRDefault="00A554B2" w:rsidP="00A554B2">
            <w:pPr>
              <w:rPr>
                <w:rFonts w:eastAsia="Times New Roman"/>
                <w:sz w:val="16"/>
                <w:szCs w:val="16"/>
                <w:lang w:val="en-US"/>
              </w:rPr>
            </w:pPr>
            <w:r w:rsidRPr="009A7FA8">
              <w:rPr>
                <w:rFonts w:eastAsia="Times New Roman"/>
                <w:sz w:val="16"/>
                <w:szCs w:val="16"/>
                <w:lang w:val="en-US"/>
              </w:rPr>
              <w:t>6.2.1.1 Low density residential zone code,</w:t>
            </w:r>
          </w:p>
          <w:p w14:paraId="6A70BCBD" w14:textId="77777777" w:rsidR="00A554B2" w:rsidRPr="009A7FA8" w:rsidRDefault="00A554B2" w:rsidP="00A554B2">
            <w:pPr>
              <w:rPr>
                <w:rFonts w:eastAsia="Times New Roman"/>
                <w:sz w:val="16"/>
                <w:szCs w:val="16"/>
                <w:lang w:val="en-US"/>
              </w:rPr>
            </w:pPr>
            <w:r w:rsidRPr="009A7FA8">
              <w:rPr>
                <w:rFonts w:eastAsia="Times New Roman"/>
                <w:sz w:val="16"/>
                <w:szCs w:val="16"/>
                <w:lang w:val="en-US"/>
              </w:rPr>
              <w:t>(4)(c)</w:t>
            </w:r>
          </w:p>
        </w:tc>
        <w:tc>
          <w:tcPr>
            <w:tcW w:w="1215" w:type="pct"/>
            <w:shd w:val="clear" w:color="auto" w:fill="auto"/>
          </w:tcPr>
          <w:p w14:paraId="0205A130" w14:textId="77777777" w:rsidR="00A554B2" w:rsidRPr="009A7FA8" w:rsidRDefault="00A554B2" w:rsidP="00A554B2">
            <w:pPr>
              <w:rPr>
                <w:rFonts w:eastAsia="Times New Roman"/>
                <w:i/>
                <w:sz w:val="16"/>
                <w:lang w:val="en-US"/>
              </w:rPr>
            </w:pPr>
            <w:r w:rsidRPr="009A7FA8">
              <w:rPr>
                <w:rFonts w:eastAsia="Times New Roman"/>
                <w:i/>
                <w:sz w:val="16"/>
                <w:lang w:val="en-US"/>
              </w:rPr>
              <w:t>omit:</w:t>
            </w:r>
          </w:p>
          <w:p w14:paraId="2D0571F3" w14:textId="77777777" w:rsidR="00A554B2" w:rsidRPr="009A7FA8" w:rsidRDefault="00A554B2" w:rsidP="00A554B2">
            <w:pPr>
              <w:rPr>
                <w:rFonts w:eastAsia="Times New Roman"/>
                <w:sz w:val="16"/>
                <w:lang w:val="en-US"/>
              </w:rPr>
            </w:pPr>
            <w:r w:rsidRPr="009A7FA8">
              <w:rPr>
                <w:rFonts w:eastAsia="Times New Roman"/>
                <w:sz w:val="16"/>
                <w:lang w:val="en-US"/>
              </w:rPr>
              <w:t>‘Development, other than a dwelling house, including dual occupancy or a multiple dwelling is not accommodated within this suburban setting unless on a well-located site of over 3,000m</w:t>
            </w:r>
            <w:r w:rsidRPr="009A7FA8">
              <w:rPr>
                <w:rFonts w:eastAsia="Times New Roman"/>
                <w:sz w:val="16"/>
                <w:vertAlign w:val="superscript"/>
                <w:lang w:val="en-US"/>
              </w:rPr>
              <w:t>2</w:t>
            </w:r>
            <w:r w:rsidRPr="009A7FA8">
              <w:rPr>
                <w:rFonts w:eastAsia="Times New Roman"/>
                <w:sz w:val="16"/>
                <w:lang w:val="en-US"/>
              </w:rPr>
              <w:t>.’</w:t>
            </w:r>
          </w:p>
        </w:tc>
        <w:tc>
          <w:tcPr>
            <w:tcW w:w="1215" w:type="pct"/>
            <w:shd w:val="clear" w:color="auto" w:fill="auto"/>
          </w:tcPr>
          <w:p w14:paraId="44F14402" w14:textId="77777777" w:rsidR="00A554B2" w:rsidRPr="009A7FA8" w:rsidRDefault="00A554B2" w:rsidP="00A554B2">
            <w:pPr>
              <w:rPr>
                <w:rFonts w:eastAsia="Times New Roman"/>
                <w:i/>
                <w:sz w:val="16"/>
                <w:lang w:val="en-US"/>
              </w:rPr>
            </w:pPr>
            <w:r w:rsidRPr="009A7FA8">
              <w:rPr>
                <w:rFonts w:eastAsia="Times New Roman"/>
                <w:i/>
                <w:sz w:val="16"/>
                <w:lang w:val="en-US"/>
              </w:rPr>
              <w:t>insert:</w:t>
            </w:r>
          </w:p>
          <w:p w14:paraId="76CACB34" w14:textId="77777777" w:rsidR="00A554B2" w:rsidRPr="009A7FA8" w:rsidRDefault="00A554B2" w:rsidP="00A554B2">
            <w:pPr>
              <w:rPr>
                <w:rFonts w:eastAsia="Times New Roman"/>
                <w:sz w:val="16"/>
                <w:lang w:val="en-US"/>
              </w:rPr>
            </w:pPr>
            <w:r w:rsidRPr="009A7FA8">
              <w:rPr>
                <w:rFonts w:eastAsia="Times New Roman"/>
                <w:sz w:val="16"/>
                <w:lang w:val="en-US"/>
              </w:rPr>
              <w:t>‘Development maintains a low density character in which multiple dwellings are not accommodated.’</w:t>
            </w:r>
          </w:p>
        </w:tc>
        <w:tc>
          <w:tcPr>
            <w:tcW w:w="1215" w:type="pct"/>
          </w:tcPr>
          <w:p w14:paraId="5CE278DC" w14:textId="77777777" w:rsidR="00A554B2" w:rsidRPr="009A7FA8" w:rsidRDefault="00A554B2" w:rsidP="00A554B2">
            <w:pPr>
              <w:rPr>
                <w:rFonts w:eastAsia="Times New Roman"/>
                <w:sz w:val="16"/>
                <w:lang w:val="en-US"/>
              </w:rPr>
            </w:pPr>
            <w:r w:rsidRPr="009A7FA8">
              <w:rPr>
                <w:rFonts w:eastAsia="Times New Roman"/>
                <w:sz w:val="16"/>
                <w:lang w:val="en-US"/>
              </w:rPr>
              <w:t>To ensure the location of multiple dwelling development is consistent</w:t>
            </w:r>
            <w:r w:rsidR="008F1A4F">
              <w:rPr>
                <w:rFonts w:eastAsia="Times New Roman"/>
                <w:sz w:val="16"/>
                <w:lang w:val="en-US"/>
              </w:rPr>
              <w:t xml:space="preserve"> with community expectations.</w:t>
            </w:r>
          </w:p>
        </w:tc>
      </w:tr>
    </w:tbl>
    <w:p w14:paraId="704E6EBC" w14:textId="77777777" w:rsidR="00A554B2" w:rsidRDefault="00A554B2" w:rsidP="00A554B2">
      <w:pPr>
        <w:rPr>
          <w:lang w:val="en-US"/>
        </w:rPr>
      </w:pPr>
    </w:p>
    <w:p w14:paraId="0BFB0954" w14:textId="77777777" w:rsidR="00A554B2" w:rsidRPr="00A554B2" w:rsidRDefault="00A554B2" w:rsidP="00A554B2">
      <w:pPr>
        <w:pStyle w:val="Heading4"/>
        <w:rPr>
          <w:lang w:val="en-US"/>
        </w:rPr>
      </w:pPr>
      <w:r w:rsidRPr="00A554B2">
        <w:rPr>
          <w:lang w:val="en-US"/>
        </w:rPr>
        <w:t>Part 7 Neighbourhood plans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2510"/>
        <w:gridCol w:w="3526"/>
        <w:gridCol w:w="3526"/>
        <w:gridCol w:w="3526"/>
      </w:tblGrid>
      <w:tr w:rsidR="00A554B2" w:rsidRPr="009A7FA8" w14:paraId="0D0B75C2" w14:textId="77777777" w:rsidTr="00A554B2">
        <w:trPr>
          <w:cantSplit/>
          <w:trHeight w:val="890"/>
          <w:tblHeader/>
        </w:trPr>
        <w:tc>
          <w:tcPr>
            <w:tcW w:w="490" w:type="pct"/>
            <w:shd w:val="clear" w:color="auto" w:fill="D9D9D9"/>
          </w:tcPr>
          <w:p w14:paraId="38A185B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b/>
                <w:lang w:val="en-US"/>
              </w:rPr>
              <w:t>Amendment No.</w:t>
            </w:r>
          </w:p>
        </w:tc>
        <w:tc>
          <w:tcPr>
            <w:tcW w:w="865" w:type="pct"/>
            <w:shd w:val="clear" w:color="auto" w:fill="D9D9D9"/>
          </w:tcPr>
          <w:p w14:paraId="279307F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215" w:type="pct"/>
            <w:shd w:val="clear" w:color="auto" w:fill="D9D9D9"/>
          </w:tcPr>
          <w:p w14:paraId="4EA60DD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215" w:type="pct"/>
            <w:shd w:val="clear" w:color="auto" w:fill="D9D9D9"/>
          </w:tcPr>
          <w:p w14:paraId="536E9D6B"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1215" w:type="pct"/>
            <w:shd w:val="clear" w:color="auto" w:fill="D9D9D9"/>
          </w:tcPr>
          <w:p w14:paraId="5599EC4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b/>
                <w:lang w:val="en-US"/>
              </w:rPr>
              <w:t>Reason</w:t>
            </w:r>
          </w:p>
        </w:tc>
      </w:tr>
      <w:tr w:rsidR="00A554B2" w:rsidRPr="009A7FA8" w14:paraId="30FCD173" w14:textId="77777777" w:rsidTr="00A554B2">
        <w:trPr>
          <w:cantSplit/>
          <w:trHeight w:val="260"/>
        </w:trPr>
        <w:tc>
          <w:tcPr>
            <w:tcW w:w="490" w:type="pct"/>
            <w:shd w:val="clear" w:color="auto" w:fill="auto"/>
          </w:tcPr>
          <w:p w14:paraId="0BB14BE7"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2BB987C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79AB33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4DAEBB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7.2.1.1 Acacia Ridge—Archerfield neighbourhood plan code,</w:t>
            </w:r>
          </w:p>
          <w:p w14:paraId="6D92EE4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7.2.1.1.2 Purpose,</w:t>
            </w:r>
          </w:p>
          <w:p w14:paraId="38CB14B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(3)(g)</w:t>
            </w:r>
          </w:p>
        </w:tc>
        <w:tc>
          <w:tcPr>
            <w:tcW w:w="1215" w:type="pct"/>
            <w:shd w:val="clear" w:color="auto" w:fill="auto"/>
          </w:tcPr>
          <w:p w14:paraId="61E6C044" w14:textId="77777777" w:rsidR="00A554B2" w:rsidRPr="009A7FA8" w:rsidRDefault="00A554B2" w:rsidP="00A554B2">
            <w:pPr>
              <w:spacing w:before="60" w:after="60"/>
              <w:jc w:val="left"/>
              <w:rPr>
                <w:rFonts w:eastAsia="Times New Roman" w:cs="Arial"/>
                <w:sz w:val="16"/>
                <w:lang w:val="en-US"/>
              </w:rPr>
            </w:pPr>
          </w:p>
        </w:tc>
        <w:tc>
          <w:tcPr>
            <w:tcW w:w="1215" w:type="pct"/>
            <w:shd w:val="clear" w:color="auto" w:fill="auto"/>
          </w:tcPr>
          <w:p w14:paraId="6C6AE05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(g) in its entirety, insert:</w:t>
            </w:r>
          </w:p>
          <w:p w14:paraId="5B2D828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 Multiple dwellings are not accommodated in the Low density residential zone, including where in a precinct.’</w:t>
            </w:r>
          </w:p>
          <w:p w14:paraId="7BF5914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16D2D33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xml:space="preserve">To ensure the location of multiple dwelling development is consistent with community expectations. </w:t>
            </w:r>
          </w:p>
        </w:tc>
      </w:tr>
      <w:tr w:rsidR="00A554B2" w:rsidRPr="009A7FA8" w14:paraId="789C3C53" w14:textId="77777777" w:rsidTr="00A554B2">
        <w:trPr>
          <w:cantSplit/>
          <w:trHeight w:val="260"/>
        </w:trPr>
        <w:tc>
          <w:tcPr>
            <w:tcW w:w="490" w:type="pct"/>
            <w:shd w:val="clear" w:color="auto" w:fill="auto"/>
          </w:tcPr>
          <w:p w14:paraId="6DFBE9A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440042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6EB836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41D451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7.2.1.1 Acacia Ridge—Archerfield neighbourhood plan code,</w:t>
            </w:r>
          </w:p>
          <w:p w14:paraId="11F1279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7.2.1.1.2 Purpose,</w:t>
            </w:r>
          </w:p>
          <w:p w14:paraId="6B881B8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(11)(d)(i)</w:t>
            </w:r>
          </w:p>
        </w:tc>
        <w:tc>
          <w:tcPr>
            <w:tcW w:w="1215" w:type="pct"/>
            <w:shd w:val="clear" w:color="auto" w:fill="auto"/>
          </w:tcPr>
          <w:p w14:paraId="5F94DDD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6D0E516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‘multiple dwellings including short-term accommodation are’</w:t>
            </w:r>
          </w:p>
        </w:tc>
        <w:tc>
          <w:tcPr>
            <w:tcW w:w="1215" w:type="pct"/>
            <w:shd w:val="clear" w:color="auto" w:fill="auto"/>
          </w:tcPr>
          <w:p w14:paraId="595591E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42CBB28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‘short-term accommodation is’</w:t>
            </w:r>
          </w:p>
        </w:tc>
        <w:tc>
          <w:tcPr>
            <w:tcW w:w="1215" w:type="pct"/>
          </w:tcPr>
          <w:p w14:paraId="1B8C8377"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ensure the location of multiple dwelling development is consistent with community expectations. </w:t>
            </w:r>
          </w:p>
        </w:tc>
      </w:tr>
      <w:tr w:rsidR="00A554B2" w:rsidRPr="009A7FA8" w14:paraId="73B522BD" w14:textId="77777777" w:rsidTr="00A554B2">
        <w:trPr>
          <w:cantSplit/>
          <w:trHeight w:val="260"/>
        </w:trPr>
        <w:tc>
          <w:tcPr>
            <w:tcW w:w="490" w:type="pct"/>
            <w:shd w:val="clear" w:color="auto" w:fill="auto"/>
          </w:tcPr>
          <w:p w14:paraId="1CC34307"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9EF153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40DEF9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15AD636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 Algester—Parkinson—Stretton neighbourhood plan code,</w:t>
            </w:r>
          </w:p>
          <w:p w14:paraId="37CC11D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7.2.1.3.2 Purpose,</w:t>
            </w:r>
          </w:p>
          <w:p w14:paraId="2AD4EBE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(3)(f)</w:t>
            </w:r>
          </w:p>
        </w:tc>
        <w:tc>
          <w:tcPr>
            <w:tcW w:w="1215" w:type="pct"/>
            <w:shd w:val="clear" w:color="auto" w:fill="auto"/>
          </w:tcPr>
          <w:p w14:paraId="456BAAE1"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E875407"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Note under (f) in its entirety, insert:</w:t>
            </w:r>
          </w:p>
          <w:p w14:paraId="38AF65A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‘(g) Multiple dwellings are not accommodated in the Low density residential zone, including where in a potential development area.’</w:t>
            </w:r>
          </w:p>
          <w:p w14:paraId="3BDBEB6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7EE35EB4"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clarify existing provisions and ensure the location of multiple dwelling development is consistent with community expectations. </w:t>
            </w:r>
          </w:p>
        </w:tc>
      </w:tr>
      <w:tr w:rsidR="00A554B2" w:rsidRPr="009A7FA8" w14:paraId="1CFEFA60" w14:textId="77777777" w:rsidTr="00A554B2">
        <w:trPr>
          <w:cantSplit/>
          <w:trHeight w:val="260"/>
        </w:trPr>
        <w:tc>
          <w:tcPr>
            <w:tcW w:w="490" w:type="pct"/>
            <w:shd w:val="clear" w:color="auto" w:fill="auto"/>
          </w:tcPr>
          <w:p w14:paraId="0702968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955D29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C7C0BD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DDF516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7.2.1.5 Aspley district neighbourhood plan code,</w:t>
            </w:r>
          </w:p>
          <w:p w14:paraId="7B41F65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7.2.1.5.2 Purpose,</w:t>
            </w:r>
          </w:p>
          <w:p w14:paraId="2C953F0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(5)(a)</w:t>
            </w:r>
          </w:p>
        </w:tc>
        <w:tc>
          <w:tcPr>
            <w:tcW w:w="1215" w:type="pct"/>
            <w:shd w:val="clear" w:color="auto" w:fill="auto"/>
          </w:tcPr>
          <w:p w14:paraId="749ECE85"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0B65B74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‘recreational opportunities.’, insert:</w:t>
            </w:r>
          </w:p>
          <w:p w14:paraId="58342B0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Multiple dwellings are not accommodated in the Low density residential zone’</w:t>
            </w:r>
          </w:p>
          <w:p w14:paraId="64639364"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5B1A5A17"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clarify existing provisions and ensure the location of multiple dwelling development is consistent with community expectations. </w:t>
            </w:r>
          </w:p>
        </w:tc>
      </w:tr>
      <w:tr w:rsidR="00A554B2" w:rsidRPr="009A7FA8" w14:paraId="6AEE9A3A" w14:textId="77777777" w:rsidTr="00A554B2">
        <w:trPr>
          <w:cantSplit/>
          <w:trHeight w:val="260"/>
        </w:trPr>
        <w:tc>
          <w:tcPr>
            <w:tcW w:w="490" w:type="pct"/>
            <w:shd w:val="clear" w:color="auto" w:fill="auto"/>
          </w:tcPr>
          <w:p w14:paraId="7CD7FC6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4FBF3B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0C1486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202CB7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 Bracken Ridge and district neighbourhood plan code,</w:t>
            </w:r>
          </w:p>
          <w:p w14:paraId="604380D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7.2.2.3.2 Purpose,</w:t>
            </w:r>
          </w:p>
          <w:p w14:paraId="18B2D3A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(3)(f)</w:t>
            </w:r>
          </w:p>
        </w:tc>
        <w:tc>
          <w:tcPr>
            <w:tcW w:w="1215" w:type="pct"/>
            <w:shd w:val="clear" w:color="auto" w:fill="auto"/>
          </w:tcPr>
          <w:p w14:paraId="1F6EB12B"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748F8FF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(f) in its entirety, insert:</w:t>
            </w:r>
          </w:p>
          <w:p w14:paraId="4293E72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‘(g) Multiple dwellings are not accommodated in the Low density residential zone, including where in a precinct or potential development area.’</w:t>
            </w:r>
          </w:p>
          <w:p w14:paraId="3F17A1F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08ACDEDE"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clarify existing provisions and ensure the location of multiple dwelling development is consistent with community expectations. </w:t>
            </w:r>
          </w:p>
        </w:tc>
      </w:tr>
      <w:tr w:rsidR="00A554B2" w:rsidRPr="009A7FA8" w14:paraId="21E61F1E" w14:textId="77777777" w:rsidTr="00A554B2">
        <w:trPr>
          <w:cantSplit/>
          <w:trHeight w:val="260"/>
        </w:trPr>
        <w:tc>
          <w:tcPr>
            <w:tcW w:w="490" w:type="pct"/>
            <w:shd w:val="clear" w:color="auto" w:fill="auto"/>
          </w:tcPr>
          <w:p w14:paraId="5E9F8A05"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297ED1D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144C76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6A35B6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 Bracken Ridge and district neighbourhood plan code,</w:t>
            </w:r>
          </w:p>
          <w:p w14:paraId="03F6E1E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7.2.2.3.2 Purpose,</w:t>
            </w:r>
          </w:p>
          <w:p w14:paraId="31452B8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(6)(f)</w:t>
            </w:r>
          </w:p>
        </w:tc>
        <w:tc>
          <w:tcPr>
            <w:tcW w:w="1215" w:type="pct"/>
            <w:shd w:val="clear" w:color="auto" w:fill="auto"/>
          </w:tcPr>
          <w:p w14:paraId="45A4380E"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80752A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‘within the precinct’, insert:</w:t>
            </w:r>
          </w:p>
          <w:p w14:paraId="5BFA4A7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where not in the Low density residential zone,’</w:t>
            </w:r>
          </w:p>
        </w:tc>
        <w:tc>
          <w:tcPr>
            <w:tcW w:w="1215" w:type="pct"/>
          </w:tcPr>
          <w:p w14:paraId="2C06F4B2"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clarify existing provisions and ensure the location of multiple dwelling development is consistent with community expectations. </w:t>
            </w:r>
          </w:p>
        </w:tc>
      </w:tr>
      <w:tr w:rsidR="00A554B2" w:rsidRPr="009A7FA8" w14:paraId="7CB7653C" w14:textId="77777777" w:rsidTr="00A554B2">
        <w:trPr>
          <w:cantSplit/>
          <w:trHeight w:val="260"/>
        </w:trPr>
        <w:tc>
          <w:tcPr>
            <w:tcW w:w="490" w:type="pct"/>
            <w:shd w:val="clear" w:color="auto" w:fill="auto"/>
          </w:tcPr>
          <w:p w14:paraId="14447C32"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225D49C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FE4394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 Neighbourhood plan codes,</w:t>
            </w:r>
          </w:p>
          <w:p w14:paraId="217708E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 Bracken Ridge and district neighbourhood plan code,</w:t>
            </w:r>
          </w:p>
          <w:p w14:paraId="6E9E50B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7.2.2.3.3 Performance outcomes and acceptable outcomes,</w:t>
            </w:r>
          </w:p>
          <w:p w14:paraId="4A8BC73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7.2.2.3.3.A—Performance outcomes and acceptable outcomes,</w:t>
            </w:r>
          </w:p>
          <w:p w14:paraId="6F6736B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AO3</w:t>
            </w:r>
          </w:p>
        </w:tc>
        <w:tc>
          <w:tcPr>
            <w:tcW w:w="1215" w:type="pct"/>
            <w:shd w:val="clear" w:color="auto" w:fill="auto"/>
          </w:tcPr>
          <w:p w14:paraId="65AAF63A"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6AB4F0B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(c) in its entirety, insert:</w:t>
            </w:r>
          </w:p>
          <w:p w14:paraId="3A82F6D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‘Note—Locations identified for multiple dwellings in Figure d applies only to land in the Emerging community zone. Multiple dwellings are not accommodated in the Low density residential zone.’</w:t>
            </w:r>
          </w:p>
        </w:tc>
        <w:tc>
          <w:tcPr>
            <w:tcW w:w="1215" w:type="pct"/>
            <w:shd w:val="clear" w:color="auto" w:fill="auto"/>
          </w:tcPr>
          <w:p w14:paraId="4D457572"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clarify existing provisions and ensure the location of multiple dwelling development is consistent with community expectations. </w:t>
            </w:r>
          </w:p>
        </w:tc>
      </w:tr>
      <w:tr w:rsidR="00A554B2" w:rsidRPr="009A7FA8" w14:paraId="69C87150" w14:textId="77777777" w:rsidTr="00A554B2">
        <w:trPr>
          <w:cantSplit/>
          <w:trHeight w:val="260"/>
        </w:trPr>
        <w:tc>
          <w:tcPr>
            <w:tcW w:w="490" w:type="pct"/>
            <w:shd w:val="clear" w:color="auto" w:fill="auto"/>
          </w:tcPr>
          <w:p w14:paraId="22B3B24C"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2CBDF0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23906E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0CBD96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 Bracken Ridge and district neighbourhood plan code,</w:t>
            </w:r>
          </w:p>
          <w:p w14:paraId="4760822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 xml:space="preserve">7.2.2.3.3 </w:t>
            </w:r>
            <w:r w:rsidRPr="009A7FA8">
              <w:rPr>
                <w:rFonts w:eastAsia="Times New Roman" w:cs="Arial"/>
                <w:sz w:val="16"/>
                <w:lang w:val="en-US"/>
              </w:rPr>
              <w:t>Performance outcomes and acceptable outcomes</w:t>
            </w:r>
            <w:r w:rsidRPr="009A7FA8">
              <w:rPr>
                <w:rFonts w:eastAsia="Times New Roman" w:cs="Arial"/>
                <w:sz w:val="16"/>
                <w:szCs w:val="16"/>
                <w:lang w:val="en-US"/>
              </w:rPr>
              <w:t>,</w:t>
            </w:r>
          </w:p>
          <w:p w14:paraId="5C6D4F4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Figure d—Taigum residential precinct</w:t>
            </w:r>
          </w:p>
        </w:tc>
        <w:tc>
          <w:tcPr>
            <w:tcW w:w="1215" w:type="pct"/>
            <w:shd w:val="clear" w:color="auto" w:fill="auto"/>
          </w:tcPr>
          <w:p w14:paraId="688668F2"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0775012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Figure d</w:t>
            </w:r>
          </w:p>
        </w:tc>
        <w:tc>
          <w:tcPr>
            <w:tcW w:w="1215" w:type="pct"/>
            <w:shd w:val="clear" w:color="auto" w:fill="auto"/>
          </w:tcPr>
          <w:p w14:paraId="2EBAFF7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56E6D26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Amended Figure d</w:t>
            </w:r>
          </w:p>
        </w:tc>
        <w:tc>
          <w:tcPr>
            <w:tcW w:w="1215" w:type="pct"/>
            <w:shd w:val="clear" w:color="auto" w:fill="auto"/>
          </w:tcPr>
          <w:p w14:paraId="70222A94"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clarify existing provisions and ensure the location of multiple dwelling development is consistent with community expectations. </w:t>
            </w:r>
          </w:p>
        </w:tc>
      </w:tr>
      <w:tr w:rsidR="00A554B2" w:rsidRPr="009A7FA8" w14:paraId="5716823D" w14:textId="77777777" w:rsidTr="00A554B2">
        <w:trPr>
          <w:cantSplit/>
          <w:trHeight w:val="260"/>
        </w:trPr>
        <w:tc>
          <w:tcPr>
            <w:tcW w:w="490" w:type="pct"/>
            <w:shd w:val="clear" w:color="auto" w:fill="auto"/>
          </w:tcPr>
          <w:p w14:paraId="49B00C83"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1DCE08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19D38F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 Neighbourhood plan codes,</w:t>
            </w:r>
          </w:p>
          <w:p w14:paraId="579FF50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 Bracken Ridge and district neighbourhood plan code,</w:t>
            </w:r>
          </w:p>
          <w:p w14:paraId="2E87604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7.2.2.3.3 Performance outcomes and acceptable outcomes,</w:t>
            </w:r>
          </w:p>
          <w:p w14:paraId="1A85B57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7.2.2.3.3.A—Performance outcomes and acceptable outcomes,</w:t>
            </w:r>
          </w:p>
          <w:p w14:paraId="168EC9F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Figure d—Taigum residential precinct</w:t>
            </w:r>
          </w:p>
        </w:tc>
        <w:tc>
          <w:tcPr>
            <w:tcW w:w="1215" w:type="pct"/>
            <w:shd w:val="clear" w:color="auto" w:fill="auto"/>
          </w:tcPr>
          <w:p w14:paraId="7EE672EC"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69D3CD67"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Figure d—Taigum residential precinct, insert:</w:t>
            </w:r>
          </w:p>
          <w:p w14:paraId="7D7BEA6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‘Note—Locations identified for multiple dwellings in Figure d applies only to land in the Emerging community zone. Multiple dwellings are not accommodated in the Low density residential zone.’</w:t>
            </w:r>
          </w:p>
        </w:tc>
        <w:tc>
          <w:tcPr>
            <w:tcW w:w="1215" w:type="pct"/>
            <w:shd w:val="clear" w:color="auto" w:fill="auto"/>
          </w:tcPr>
          <w:p w14:paraId="15DCEA55"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clarify existing provisions and ensure the location of multiple dwelling development is consistent with community expectations. </w:t>
            </w:r>
          </w:p>
        </w:tc>
      </w:tr>
      <w:tr w:rsidR="00A554B2" w:rsidRPr="009A7FA8" w14:paraId="0186A243" w14:textId="77777777" w:rsidTr="00A554B2">
        <w:trPr>
          <w:cantSplit/>
          <w:trHeight w:val="260"/>
        </w:trPr>
        <w:tc>
          <w:tcPr>
            <w:tcW w:w="490" w:type="pct"/>
            <w:shd w:val="clear" w:color="auto" w:fill="auto"/>
          </w:tcPr>
          <w:p w14:paraId="158F4351"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416362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327FA5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FBCA23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7.2.2.4 Bulimba district neighbourhood plan code,</w:t>
            </w:r>
          </w:p>
          <w:p w14:paraId="42A80F6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7.2.2.4.2 Purpose,</w:t>
            </w:r>
          </w:p>
          <w:p w14:paraId="446443E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(3)(</w:t>
            </w:r>
            <w:r>
              <w:rPr>
                <w:rFonts w:eastAsia="Times New Roman" w:cs="Arial"/>
                <w:sz w:val="16"/>
                <w:szCs w:val="16"/>
                <w:lang w:val="en-US"/>
              </w:rPr>
              <w:t>j</w:t>
            </w:r>
            <w:r w:rsidRPr="009A7FA8">
              <w:rPr>
                <w:rFonts w:eastAsia="Times New Roman" w:cs="Arial"/>
                <w:sz w:val="16"/>
                <w:szCs w:val="16"/>
                <w:lang w:val="en-US"/>
              </w:rPr>
              <w:t>)</w:t>
            </w:r>
          </w:p>
        </w:tc>
        <w:tc>
          <w:tcPr>
            <w:tcW w:w="1215" w:type="pct"/>
            <w:shd w:val="clear" w:color="auto" w:fill="auto"/>
          </w:tcPr>
          <w:p w14:paraId="558CD791"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736C4C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w:t>
            </w:r>
            <w:r>
              <w:rPr>
                <w:rFonts w:eastAsia="Times New Roman" w:cs="Arial"/>
                <w:i/>
                <w:sz w:val="16"/>
                <w:lang w:val="en-US"/>
              </w:rPr>
              <w:t>j</w:t>
            </w:r>
            <w:r w:rsidRPr="009A7FA8">
              <w:rPr>
                <w:rFonts w:eastAsia="Times New Roman" w:cs="Arial"/>
                <w:i/>
                <w:sz w:val="16"/>
                <w:lang w:val="en-US"/>
              </w:rPr>
              <w:t>) in its entirety, insert:</w:t>
            </w:r>
          </w:p>
          <w:p w14:paraId="2B2887E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w:t>
            </w:r>
            <w:r>
              <w:rPr>
                <w:rFonts w:eastAsia="Times New Roman" w:cs="Arial"/>
                <w:sz w:val="16"/>
                <w:lang w:val="en-US"/>
              </w:rPr>
              <w:t>k</w:t>
            </w:r>
            <w:r w:rsidRPr="009A7FA8">
              <w:rPr>
                <w:rFonts w:eastAsia="Times New Roman" w:cs="Arial"/>
                <w:sz w:val="16"/>
                <w:lang w:val="en-US"/>
              </w:rPr>
              <w:t>) Multiple dwellings are not accommodated in the Low density residential zone.’</w:t>
            </w:r>
          </w:p>
          <w:p w14:paraId="4CF2487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05D2C2C5"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ensure the location of multiple dwelling development is consistent with community expectations. </w:t>
            </w:r>
          </w:p>
        </w:tc>
      </w:tr>
      <w:tr w:rsidR="00A554B2" w:rsidRPr="009A7FA8" w14:paraId="1FFEA161" w14:textId="77777777" w:rsidTr="00A554B2">
        <w:trPr>
          <w:cantSplit/>
          <w:trHeight w:val="260"/>
        </w:trPr>
        <w:tc>
          <w:tcPr>
            <w:tcW w:w="490" w:type="pct"/>
            <w:shd w:val="clear" w:color="auto" w:fill="auto"/>
          </w:tcPr>
          <w:p w14:paraId="250B9BA4"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95E980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CFA30E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532B12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7.2.2.4 Bulimba district neighbourhood plan code,</w:t>
            </w:r>
          </w:p>
          <w:p w14:paraId="74C24D6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Figure c</w:t>
            </w:r>
          </w:p>
        </w:tc>
        <w:tc>
          <w:tcPr>
            <w:tcW w:w="1215" w:type="pct"/>
            <w:shd w:val="clear" w:color="auto" w:fill="auto"/>
          </w:tcPr>
          <w:p w14:paraId="5D2133E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5DD0EE9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Figure c</w:t>
            </w:r>
          </w:p>
        </w:tc>
        <w:tc>
          <w:tcPr>
            <w:tcW w:w="1215" w:type="pct"/>
            <w:shd w:val="clear" w:color="auto" w:fill="auto"/>
          </w:tcPr>
          <w:p w14:paraId="335D4615"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1C5674D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Amended Figure c</w:t>
            </w:r>
          </w:p>
        </w:tc>
        <w:tc>
          <w:tcPr>
            <w:tcW w:w="1215" w:type="pct"/>
          </w:tcPr>
          <w:p w14:paraId="3BCC1998"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ensure the location of multiple dwelling development is consistent with community expectations. </w:t>
            </w:r>
          </w:p>
        </w:tc>
      </w:tr>
      <w:tr w:rsidR="00A554B2" w:rsidRPr="009A7FA8" w14:paraId="0CFAA4F5" w14:textId="77777777" w:rsidTr="00A554B2">
        <w:trPr>
          <w:cantSplit/>
          <w:trHeight w:val="260"/>
        </w:trPr>
        <w:tc>
          <w:tcPr>
            <w:tcW w:w="490" w:type="pct"/>
            <w:shd w:val="clear" w:color="auto" w:fill="auto"/>
          </w:tcPr>
          <w:p w14:paraId="0681D2D2"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D8167D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87909E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67EC81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7.2.3.1 Calamvale district neighbourhood plan code,</w:t>
            </w:r>
          </w:p>
          <w:p w14:paraId="08CF62B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7.2.3.1.2 Purpose,</w:t>
            </w:r>
          </w:p>
          <w:p w14:paraId="170AD51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(3)(g)</w:t>
            </w:r>
          </w:p>
        </w:tc>
        <w:tc>
          <w:tcPr>
            <w:tcW w:w="1215" w:type="pct"/>
            <w:shd w:val="clear" w:color="auto" w:fill="auto"/>
          </w:tcPr>
          <w:p w14:paraId="159D4EDD"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EE72BA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‘Residential development’, insert:</w:t>
            </w:r>
          </w:p>
          <w:p w14:paraId="1582AEC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in a potential development area</w:t>
            </w:r>
            <w:r w:rsidRPr="009A7FA8">
              <w:t xml:space="preserve"> </w:t>
            </w:r>
            <w:r w:rsidRPr="009A7FA8">
              <w:rPr>
                <w:rFonts w:eastAsia="Times New Roman" w:cs="Arial"/>
                <w:sz w:val="16"/>
                <w:lang w:val="en-US"/>
              </w:rPr>
              <w:t>identified in Figure a’</w:t>
            </w:r>
          </w:p>
        </w:tc>
        <w:tc>
          <w:tcPr>
            <w:tcW w:w="1215" w:type="pct"/>
            <w:shd w:val="clear" w:color="auto" w:fill="auto"/>
          </w:tcPr>
          <w:p w14:paraId="51783E4B"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clarify existing provisions. </w:t>
            </w:r>
          </w:p>
        </w:tc>
      </w:tr>
      <w:tr w:rsidR="00A554B2" w:rsidRPr="009A7FA8" w14:paraId="1E4AB31A" w14:textId="77777777" w:rsidTr="00A554B2">
        <w:trPr>
          <w:cantSplit/>
          <w:trHeight w:val="260"/>
        </w:trPr>
        <w:tc>
          <w:tcPr>
            <w:tcW w:w="490" w:type="pct"/>
            <w:shd w:val="clear" w:color="auto" w:fill="auto"/>
          </w:tcPr>
          <w:p w14:paraId="0696F917"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8DE8FA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D3A625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03DABD6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7.2.3.1 Calamvale district neighbourhood plan code,</w:t>
            </w:r>
          </w:p>
          <w:p w14:paraId="79A0FB8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7.2.3.1.2 Purpose,</w:t>
            </w:r>
          </w:p>
          <w:p w14:paraId="2FDF0F9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(3)(g)(iii)</w:t>
            </w:r>
          </w:p>
        </w:tc>
        <w:tc>
          <w:tcPr>
            <w:tcW w:w="1215" w:type="pct"/>
            <w:shd w:val="clear" w:color="auto" w:fill="auto"/>
          </w:tcPr>
          <w:p w14:paraId="1B66C74A"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50F81FC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Note under (3)(g)(iii) in its entirety, insert:</w:t>
            </w:r>
          </w:p>
          <w:p w14:paraId="59E7CA1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 Multiple dwellings are not accommodated in the Low density residential zone, including where in a potential development area.’</w:t>
            </w:r>
          </w:p>
          <w:p w14:paraId="2C41BCE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70F91294" w14:textId="77777777" w:rsidR="00A554B2" w:rsidRPr="009A7FA8" w:rsidRDefault="00A554B2" w:rsidP="008F1A4F">
            <w:pPr>
              <w:spacing w:before="60" w:after="60"/>
              <w:jc w:val="left"/>
              <w:rPr>
                <w:rFonts w:eastAsia="Times New Roman" w:cs="Arial"/>
                <w:sz w:val="16"/>
                <w:lang w:val="en-US"/>
              </w:rPr>
            </w:pPr>
            <w:r w:rsidRPr="009A7FA8">
              <w:rPr>
                <w:rFonts w:eastAsia="Times New Roman" w:cs="Arial"/>
                <w:sz w:val="16"/>
                <w:lang w:val="en-US"/>
              </w:rPr>
              <w:t xml:space="preserve">To ensure the location of multiple dwelling development is consistent with community expectations. </w:t>
            </w:r>
          </w:p>
        </w:tc>
      </w:tr>
      <w:tr w:rsidR="00A554B2" w:rsidRPr="009A7FA8" w14:paraId="23A634D4" w14:textId="77777777" w:rsidTr="00A554B2">
        <w:trPr>
          <w:cantSplit/>
          <w:trHeight w:val="260"/>
        </w:trPr>
        <w:tc>
          <w:tcPr>
            <w:tcW w:w="490" w:type="pct"/>
            <w:shd w:val="clear" w:color="auto" w:fill="auto"/>
          </w:tcPr>
          <w:p w14:paraId="32C59F53"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27DF37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4F10A0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E1B399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7.2.3.3 Carina—Carindale neighbourhood plan code,</w:t>
            </w:r>
          </w:p>
          <w:p w14:paraId="757D176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7.2.3.3.2 Purpose,</w:t>
            </w:r>
          </w:p>
          <w:p w14:paraId="5AF83B5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(3)(e)</w:t>
            </w:r>
          </w:p>
        </w:tc>
        <w:tc>
          <w:tcPr>
            <w:tcW w:w="1215" w:type="pct"/>
            <w:shd w:val="clear" w:color="auto" w:fill="auto"/>
          </w:tcPr>
          <w:p w14:paraId="00084502"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584C022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Note under (3)(e) in its entirety, insert:</w:t>
            </w:r>
          </w:p>
          <w:p w14:paraId="76FB038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 Multiple dwellings are not accommodated in the Low density residential zone, including where in a potential development area.’</w:t>
            </w:r>
          </w:p>
          <w:p w14:paraId="16C45C52" w14:textId="77777777" w:rsidR="00A554B2" w:rsidRPr="009A7FA8" w:rsidRDefault="00A554B2" w:rsidP="00A554B2">
            <w:pPr>
              <w:spacing w:before="60" w:after="60"/>
              <w:jc w:val="left"/>
              <w:rPr>
                <w:rFonts w:eastAsia="Times New Roman" w:cs="Arial"/>
                <w:sz w:val="16"/>
                <w:lang w:val="en-US"/>
              </w:rPr>
            </w:pPr>
          </w:p>
        </w:tc>
        <w:tc>
          <w:tcPr>
            <w:tcW w:w="1215" w:type="pct"/>
          </w:tcPr>
          <w:p w14:paraId="0616617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FE303CA" w14:textId="77777777" w:rsidTr="00A554B2">
        <w:trPr>
          <w:cantSplit/>
          <w:trHeight w:val="260"/>
        </w:trPr>
        <w:tc>
          <w:tcPr>
            <w:tcW w:w="490" w:type="pct"/>
            <w:shd w:val="clear" w:color="auto" w:fill="auto"/>
          </w:tcPr>
          <w:p w14:paraId="3A4562A3"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2E5D4D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6231CD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C162AB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59707FD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7.2.3.5.1 Application,</w:t>
            </w:r>
          </w:p>
          <w:p w14:paraId="4BE48BF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(2)(c)</w:t>
            </w:r>
          </w:p>
        </w:tc>
        <w:tc>
          <w:tcPr>
            <w:tcW w:w="1215" w:type="pct"/>
            <w:shd w:val="clear" w:color="auto" w:fill="auto"/>
          </w:tcPr>
          <w:p w14:paraId="19DAFD3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0131097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(2)(c) in its entirety</w:t>
            </w:r>
          </w:p>
          <w:p w14:paraId="5143DB1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including precinct and sub-precinct numbers, accordingly.</w:t>
            </w:r>
          </w:p>
        </w:tc>
        <w:tc>
          <w:tcPr>
            <w:tcW w:w="1215" w:type="pct"/>
            <w:shd w:val="clear" w:color="auto" w:fill="auto"/>
          </w:tcPr>
          <w:p w14:paraId="3338CD2F" w14:textId="77777777" w:rsidR="00A554B2" w:rsidRPr="009A7FA8" w:rsidRDefault="00A554B2" w:rsidP="00A554B2">
            <w:pPr>
              <w:spacing w:before="60" w:after="60"/>
              <w:jc w:val="left"/>
              <w:rPr>
                <w:rFonts w:eastAsia="Times New Roman" w:cs="Arial"/>
                <w:i/>
                <w:sz w:val="16"/>
                <w:lang w:val="en-US"/>
              </w:rPr>
            </w:pPr>
          </w:p>
        </w:tc>
        <w:tc>
          <w:tcPr>
            <w:tcW w:w="1215" w:type="pct"/>
          </w:tcPr>
          <w:p w14:paraId="2524627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39CCA16A" w14:textId="77777777" w:rsidTr="00A554B2">
        <w:trPr>
          <w:cantSplit/>
          <w:trHeight w:val="260"/>
        </w:trPr>
        <w:tc>
          <w:tcPr>
            <w:tcW w:w="490" w:type="pct"/>
            <w:shd w:val="clear" w:color="auto" w:fill="auto"/>
          </w:tcPr>
          <w:p w14:paraId="431546E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224EFDB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B6731F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0F583B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75CABDE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7.2.3.5.2 Purpose,</w:t>
            </w:r>
          </w:p>
          <w:p w14:paraId="7DE4FAA5" w14:textId="77777777" w:rsidR="00A554B2" w:rsidRPr="009A7FA8" w:rsidRDefault="00A554B2" w:rsidP="00A554B2">
            <w:pPr>
              <w:spacing w:before="60" w:after="60"/>
              <w:jc w:val="left"/>
              <w:rPr>
                <w:rFonts w:eastAsia="Times New Roman" w:cs="Arial"/>
                <w:b/>
                <w:sz w:val="16"/>
                <w:lang w:val="en-US"/>
              </w:rPr>
            </w:pPr>
            <w:r w:rsidRPr="009A7FA8">
              <w:rPr>
                <w:rFonts w:eastAsia="Times New Roman" w:cs="Arial"/>
                <w:sz w:val="16"/>
                <w:lang w:val="en-US"/>
              </w:rPr>
              <w:t>(3)(a)</w:t>
            </w:r>
          </w:p>
        </w:tc>
        <w:tc>
          <w:tcPr>
            <w:tcW w:w="1215" w:type="pct"/>
            <w:shd w:val="clear" w:color="auto" w:fill="auto"/>
          </w:tcPr>
          <w:p w14:paraId="54708C25"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7CBD392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after (3)(a) in its entirety, insert:</w:t>
            </w:r>
          </w:p>
          <w:p w14:paraId="0247C6C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‘(b) Multiple dwellings are not accommodated in the Low density residential zone.’</w:t>
            </w:r>
          </w:p>
          <w:p w14:paraId="16A24A5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6B0BABD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2406FC82" w14:textId="77777777" w:rsidTr="00A554B2">
        <w:trPr>
          <w:cantSplit/>
          <w:trHeight w:val="260"/>
        </w:trPr>
        <w:tc>
          <w:tcPr>
            <w:tcW w:w="490" w:type="pct"/>
            <w:shd w:val="clear" w:color="auto" w:fill="auto"/>
          </w:tcPr>
          <w:p w14:paraId="7A592377"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8B282C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34F80D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1C0E26E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65F61B6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7.2.3.5.2 Purpose,</w:t>
            </w:r>
          </w:p>
          <w:p w14:paraId="2D85CF2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(6)(a), (b) and (c)</w:t>
            </w:r>
          </w:p>
        </w:tc>
        <w:tc>
          <w:tcPr>
            <w:tcW w:w="1215" w:type="pct"/>
            <w:shd w:val="clear" w:color="auto" w:fill="auto"/>
          </w:tcPr>
          <w:p w14:paraId="0167EBE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0AD09D6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(6)(a), (b) and (c) in their entirety</w:t>
            </w:r>
          </w:p>
          <w:p w14:paraId="00337EF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including precinct and sub-precinct numbers, accordingly.</w:t>
            </w:r>
          </w:p>
        </w:tc>
        <w:tc>
          <w:tcPr>
            <w:tcW w:w="1215" w:type="pct"/>
            <w:shd w:val="clear" w:color="auto" w:fill="auto"/>
          </w:tcPr>
          <w:p w14:paraId="529B9DF1" w14:textId="77777777" w:rsidR="00A554B2" w:rsidRPr="009A7FA8" w:rsidRDefault="00A554B2" w:rsidP="00A554B2">
            <w:pPr>
              <w:spacing w:before="60" w:after="60"/>
              <w:jc w:val="left"/>
              <w:rPr>
                <w:rFonts w:eastAsia="Times New Roman" w:cs="Arial"/>
                <w:i/>
                <w:sz w:val="16"/>
                <w:lang w:val="en-US"/>
              </w:rPr>
            </w:pPr>
          </w:p>
        </w:tc>
        <w:tc>
          <w:tcPr>
            <w:tcW w:w="1215" w:type="pct"/>
          </w:tcPr>
          <w:p w14:paraId="3707099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35C8005C" w14:textId="77777777" w:rsidTr="00A554B2">
        <w:trPr>
          <w:cantSplit/>
          <w:trHeight w:val="260"/>
        </w:trPr>
        <w:tc>
          <w:tcPr>
            <w:tcW w:w="490" w:type="pct"/>
            <w:shd w:val="clear" w:color="auto" w:fill="auto"/>
          </w:tcPr>
          <w:p w14:paraId="3B11D23B"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5BAF47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040E9D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558E0C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2DB4518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7.2.3.5.3 Performance outcomes and acceptable outcomes,</w:t>
            </w:r>
          </w:p>
          <w:p w14:paraId="79A80E4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7.2.3.5.3.A—Performance outcomes and acceptable outcomes,</w:t>
            </w:r>
          </w:p>
          <w:p w14:paraId="3F38345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Heading row after PO4</w:t>
            </w:r>
          </w:p>
        </w:tc>
        <w:tc>
          <w:tcPr>
            <w:tcW w:w="1215" w:type="pct"/>
            <w:shd w:val="clear" w:color="auto" w:fill="auto"/>
          </w:tcPr>
          <w:p w14:paraId="6A3C241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‘(Centenary suburbs neighbourhood plan/NPP-002)’, omit:</w:t>
            </w:r>
          </w:p>
          <w:p w14:paraId="2041CC0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‘or Housing diversity precinct (Centenary suburbs neighbourhood plan/NPP-003)’</w:t>
            </w:r>
          </w:p>
        </w:tc>
        <w:tc>
          <w:tcPr>
            <w:tcW w:w="1215" w:type="pct"/>
            <w:shd w:val="clear" w:color="auto" w:fill="auto"/>
          </w:tcPr>
          <w:p w14:paraId="173C95BD" w14:textId="77777777" w:rsidR="00A554B2" w:rsidRPr="009A7FA8" w:rsidRDefault="00A554B2" w:rsidP="00A554B2">
            <w:pPr>
              <w:spacing w:before="60" w:after="60"/>
              <w:jc w:val="left"/>
              <w:rPr>
                <w:rFonts w:eastAsia="Times New Roman" w:cs="Arial"/>
                <w:i/>
                <w:sz w:val="16"/>
                <w:lang w:val="en-US"/>
              </w:rPr>
            </w:pPr>
          </w:p>
        </w:tc>
        <w:tc>
          <w:tcPr>
            <w:tcW w:w="1215" w:type="pct"/>
          </w:tcPr>
          <w:p w14:paraId="0A4936C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2C7F9FEE" w14:textId="77777777" w:rsidTr="00A554B2">
        <w:trPr>
          <w:cantSplit/>
          <w:trHeight w:val="260"/>
        </w:trPr>
        <w:tc>
          <w:tcPr>
            <w:tcW w:w="490" w:type="pct"/>
            <w:shd w:val="clear" w:color="auto" w:fill="auto"/>
          </w:tcPr>
          <w:p w14:paraId="54C2918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754D1A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BFC2B6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41983D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51E42AF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7.2.3.5.3 Performance outcomes and acceptable outcomes,</w:t>
            </w:r>
          </w:p>
          <w:p w14:paraId="39505D3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7.2.3.5.3.A—Performance outcomes and acceptable outcomes,</w:t>
            </w:r>
          </w:p>
          <w:p w14:paraId="5B14852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Heading row after PO5</w:t>
            </w:r>
          </w:p>
        </w:tc>
        <w:tc>
          <w:tcPr>
            <w:tcW w:w="1215" w:type="pct"/>
            <w:shd w:val="clear" w:color="auto" w:fill="auto"/>
          </w:tcPr>
          <w:p w14:paraId="3D46282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477E3B7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‘NPP-006’ and ‘NPP-007’</w:t>
            </w:r>
          </w:p>
        </w:tc>
        <w:tc>
          <w:tcPr>
            <w:tcW w:w="1215" w:type="pct"/>
            <w:shd w:val="clear" w:color="auto" w:fill="auto"/>
          </w:tcPr>
          <w:p w14:paraId="50BC87B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6BAF73D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‘NPP-005’ and ‘NPP-006’ respectively</w:t>
            </w:r>
          </w:p>
        </w:tc>
        <w:tc>
          <w:tcPr>
            <w:tcW w:w="1215" w:type="pct"/>
          </w:tcPr>
          <w:p w14:paraId="44FCACD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Consequential amendment to reflect an amendment to the neighborhood plan.</w:t>
            </w:r>
          </w:p>
        </w:tc>
      </w:tr>
      <w:tr w:rsidR="00A554B2" w:rsidRPr="009A7FA8" w14:paraId="63BB6C38" w14:textId="77777777" w:rsidTr="00A554B2">
        <w:trPr>
          <w:cantSplit/>
          <w:trHeight w:val="260"/>
        </w:trPr>
        <w:tc>
          <w:tcPr>
            <w:tcW w:w="490" w:type="pct"/>
            <w:shd w:val="clear" w:color="auto" w:fill="auto"/>
          </w:tcPr>
          <w:p w14:paraId="37272F8C"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557EFA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99141F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649D77D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080ACF9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7.2.3.5.3 Performance outcomes and acceptable outcomes,</w:t>
            </w:r>
          </w:p>
          <w:p w14:paraId="21CAA9F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7.2.3.5.3.A—Performance outcomes and acceptable outcomes,</w:t>
            </w:r>
          </w:p>
          <w:p w14:paraId="76E69DC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Heading row after PO7</w:t>
            </w:r>
          </w:p>
        </w:tc>
        <w:tc>
          <w:tcPr>
            <w:tcW w:w="1215" w:type="pct"/>
            <w:shd w:val="clear" w:color="auto" w:fill="auto"/>
          </w:tcPr>
          <w:p w14:paraId="0840A91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33A4060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‘NPP-010’</w:t>
            </w:r>
          </w:p>
        </w:tc>
        <w:tc>
          <w:tcPr>
            <w:tcW w:w="1215" w:type="pct"/>
            <w:shd w:val="clear" w:color="auto" w:fill="auto"/>
          </w:tcPr>
          <w:p w14:paraId="36878A7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08D6D35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‘NPP-009’</w:t>
            </w:r>
          </w:p>
        </w:tc>
        <w:tc>
          <w:tcPr>
            <w:tcW w:w="1215" w:type="pct"/>
          </w:tcPr>
          <w:p w14:paraId="3477671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Consequential amendment to reflect an amendment to the neighborhood plan.</w:t>
            </w:r>
          </w:p>
        </w:tc>
      </w:tr>
      <w:tr w:rsidR="00A554B2" w:rsidRPr="009A7FA8" w14:paraId="3214C690" w14:textId="77777777" w:rsidTr="00A554B2">
        <w:trPr>
          <w:cantSplit/>
          <w:trHeight w:val="260"/>
        </w:trPr>
        <w:tc>
          <w:tcPr>
            <w:tcW w:w="490" w:type="pct"/>
            <w:shd w:val="clear" w:color="auto" w:fill="auto"/>
          </w:tcPr>
          <w:p w14:paraId="28339263"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D83A4F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E5CC97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68A9880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4AD3B44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7.2.3.5.3 Performance outcomes and acceptable outcomes,</w:t>
            </w:r>
          </w:p>
          <w:p w14:paraId="36B7014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7.2.3.5.3.B—Maximum building height,</w:t>
            </w:r>
          </w:p>
          <w:p w14:paraId="25B998B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Tenth and eleventh row</w:t>
            </w:r>
          </w:p>
        </w:tc>
        <w:tc>
          <w:tcPr>
            <w:tcW w:w="1215" w:type="pct"/>
            <w:shd w:val="clear" w:color="auto" w:fill="auto"/>
          </w:tcPr>
          <w:p w14:paraId="5C24E26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0E0F34A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Rows 10 and 11 in their entirety</w:t>
            </w:r>
          </w:p>
          <w:p w14:paraId="7864E32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w:t>
            </w:r>
          </w:p>
          <w:tbl>
            <w:tblPr>
              <w:tblStyle w:val="TableGrid"/>
              <w:tblW w:w="0" w:type="auto"/>
              <w:tblLook w:val="04A0" w:firstRow="1" w:lastRow="0" w:firstColumn="1" w:lastColumn="0" w:noHBand="0" w:noVBand="1"/>
            </w:tblPr>
            <w:tblGrid>
              <w:gridCol w:w="1161"/>
              <w:gridCol w:w="1061"/>
              <w:gridCol w:w="1078"/>
            </w:tblGrid>
            <w:tr w:rsidR="00A554B2" w:rsidRPr="009A7FA8" w14:paraId="4396629F" w14:textId="77777777" w:rsidTr="00A554B2">
              <w:tc>
                <w:tcPr>
                  <w:tcW w:w="3493" w:type="dxa"/>
                  <w:gridSpan w:val="3"/>
                </w:tcPr>
                <w:p w14:paraId="516C521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If in the Housing diversity precinct (Centenary suburbs neighbourhood plan/NPP-003)</w:t>
                  </w:r>
                </w:p>
              </w:tc>
            </w:tr>
            <w:tr w:rsidR="00A554B2" w:rsidRPr="009A7FA8" w14:paraId="28E787C4" w14:textId="77777777" w:rsidTr="00A554B2">
              <w:tc>
                <w:tcPr>
                  <w:tcW w:w="1164" w:type="dxa"/>
                </w:tcPr>
                <w:p w14:paraId="7B5249E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Any development in this precinct</w:t>
                  </w:r>
                </w:p>
              </w:tc>
              <w:tc>
                <w:tcPr>
                  <w:tcW w:w="1164" w:type="dxa"/>
                </w:tcPr>
                <w:p w14:paraId="1EEACC9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2</w:t>
                  </w:r>
                </w:p>
              </w:tc>
              <w:tc>
                <w:tcPr>
                  <w:tcW w:w="1165" w:type="dxa"/>
                </w:tcPr>
                <w:p w14:paraId="30B8497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9.5</w:t>
                  </w:r>
                </w:p>
              </w:tc>
            </w:tr>
          </w:tbl>
          <w:p w14:paraId="555037C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w:t>
            </w:r>
          </w:p>
        </w:tc>
        <w:tc>
          <w:tcPr>
            <w:tcW w:w="1215" w:type="pct"/>
            <w:shd w:val="clear" w:color="auto" w:fill="auto"/>
          </w:tcPr>
          <w:p w14:paraId="0177C0E2" w14:textId="77777777" w:rsidR="00A554B2" w:rsidRPr="009A7FA8" w:rsidRDefault="00A554B2" w:rsidP="00A554B2">
            <w:pPr>
              <w:spacing w:before="60" w:after="60"/>
              <w:jc w:val="left"/>
              <w:rPr>
                <w:rFonts w:eastAsia="Times New Roman" w:cs="Arial"/>
                <w:i/>
                <w:sz w:val="16"/>
                <w:lang w:val="en-US"/>
              </w:rPr>
            </w:pPr>
          </w:p>
        </w:tc>
        <w:tc>
          <w:tcPr>
            <w:tcW w:w="1215" w:type="pct"/>
          </w:tcPr>
          <w:p w14:paraId="6A2F427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2FECFAC3" w14:textId="77777777" w:rsidTr="00A554B2">
        <w:trPr>
          <w:cantSplit/>
          <w:trHeight w:val="260"/>
        </w:trPr>
        <w:tc>
          <w:tcPr>
            <w:tcW w:w="490" w:type="pct"/>
            <w:shd w:val="clear" w:color="auto" w:fill="auto"/>
          </w:tcPr>
          <w:p w14:paraId="62125BA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551F6B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473CD4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9964F1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266517B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7.2.3.5.3 Performance outcomes and acceptable outcomes,</w:t>
            </w:r>
          </w:p>
          <w:p w14:paraId="0F4AE88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7.2.3.5.3.B—Maximum building height,</w:t>
            </w:r>
          </w:p>
          <w:p w14:paraId="47C8176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Twelfth row</w:t>
            </w:r>
          </w:p>
        </w:tc>
        <w:tc>
          <w:tcPr>
            <w:tcW w:w="1215" w:type="pct"/>
            <w:shd w:val="clear" w:color="auto" w:fill="auto"/>
          </w:tcPr>
          <w:p w14:paraId="6235B9E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4228DE2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‘NPP-007’</w:t>
            </w:r>
          </w:p>
        </w:tc>
        <w:tc>
          <w:tcPr>
            <w:tcW w:w="1215" w:type="pct"/>
            <w:shd w:val="clear" w:color="auto" w:fill="auto"/>
          </w:tcPr>
          <w:p w14:paraId="34E064B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1F8406A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‘NPP-006’</w:t>
            </w:r>
          </w:p>
        </w:tc>
        <w:tc>
          <w:tcPr>
            <w:tcW w:w="1215" w:type="pct"/>
          </w:tcPr>
          <w:p w14:paraId="26FF6C5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Consequential amendment to reflect an amendment to the neighborhood plan.</w:t>
            </w:r>
          </w:p>
        </w:tc>
      </w:tr>
      <w:tr w:rsidR="00A554B2" w:rsidRPr="009A7FA8" w14:paraId="73537522" w14:textId="77777777" w:rsidTr="00A554B2">
        <w:trPr>
          <w:cantSplit/>
          <w:trHeight w:val="260"/>
        </w:trPr>
        <w:tc>
          <w:tcPr>
            <w:tcW w:w="490" w:type="pct"/>
            <w:shd w:val="clear" w:color="auto" w:fill="auto"/>
          </w:tcPr>
          <w:p w14:paraId="315CCF8D"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0931D5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6D9EA5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60FF49D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3CBFC4B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7.2.3.5.3 Performance outcomes and acceptable outcomes,</w:t>
            </w:r>
          </w:p>
          <w:p w14:paraId="23E9BE7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7.2.3.5.3.C—Maximum plot ratio,</w:t>
            </w:r>
          </w:p>
          <w:p w14:paraId="593D11A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Tenth and eleventh row</w:t>
            </w:r>
          </w:p>
        </w:tc>
        <w:tc>
          <w:tcPr>
            <w:tcW w:w="1215" w:type="pct"/>
            <w:shd w:val="clear" w:color="auto" w:fill="auto"/>
          </w:tcPr>
          <w:p w14:paraId="16DC255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169242D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Rows 10 and 11 in their entirety</w:t>
            </w:r>
          </w:p>
          <w:p w14:paraId="041C0F9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w:t>
            </w:r>
          </w:p>
          <w:tbl>
            <w:tblPr>
              <w:tblStyle w:val="TableGrid"/>
              <w:tblW w:w="0" w:type="auto"/>
              <w:tblLook w:val="04A0" w:firstRow="1" w:lastRow="0" w:firstColumn="1" w:lastColumn="0" w:noHBand="0" w:noVBand="1"/>
            </w:tblPr>
            <w:tblGrid>
              <w:gridCol w:w="1681"/>
              <w:gridCol w:w="1619"/>
            </w:tblGrid>
            <w:tr w:rsidR="00A554B2" w:rsidRPr="009A7FA8" w14:paraId="417FD708" w14:textId="77777777" w:rsidTr="00A554B2">
              <w:tc>
                <w:tcPr>
                  <w:tcW w:w="3493" w:type="dxa"/>
                  <w:gridSpan w:val="2"/>
                </w:tcPr>
                <w:p w14:paraId="438E347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If in the Housing diversity precinct (Centenary suburbs neighbourhood plan/NPP-003)</w:t>
                  </w:r>
                </w:p>
              </w:tc>
            </w:tr>
            <w:tr w:rsidR="00A554B2" w:rsidRPr="009A7FA8" w14:paraId="07C752DD" w14:textId="77777777" w:rsidTr="00A554B2">
              <w:tc>
                <w:tcPr>
                  <w:tcW w:w="1746" w:type="dxa"/>
                </w:tcPr>
                <w:p w14:paraId="606915E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Any development in this precinct</w:t>
                  </w:r>
                </w:p>
              </w:tc>
              <w:tc>
                <w:tcPr>
                  <w:tcW w:w="1747" w:type="dxa"/>
                </w:tcPr>
                <w:p w14:paraId="3A7A7AD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50%</w:t>
                  </w:r>
                </w:p>
              </w:tc>
            </w:tr>
          </w:tbl>
          <w:p w14:paraId="04C2AA13" w14:textId="77777777" w:rsidR="00A554B2" w:rsidRPr="009A7FA8" w:rsidRDefault="00A554B2" w:rsidP="00A554B2">
            <w:pPr>
              <w:spacing w:before="60" w:after="60"/>
              <w:jc w:val="left"/>
              <w:rPr>
                <w:rFonts w:eastAsia="Times New Roman" w:cs="Arial"/>
                <w:sz w:val="16"/>
                <w:lang w:val="en-US"/>
              </w:rPr>
            </w:pPr>
          </w:p>
        </w:tc>
        <w:tc>
          <w:tcPr>
            <w:tcW w:w="1215" w:type="pct"/>
            <w:shd w:val="clear" w:color="auto" w:fill="auto"/>
          </w:tcPr>
          <w:p w14:paraId="3B0360D0" w14:textId="77777777" w:rsidR="00A554B2" w:rsidRPr="009A7FA8" w:rsidRDefault="00A554B2" w:rsidP="00A554B2">
            <w:pPr>
              <w:spacing w:before="60" w:after="60"/>
              <w:jc w:val="left"/>
              <w:rPr>
                <w:rFonts w:eastAsia="Times New Roman" w:cs="Arial"/>
                <w:i/>
                <w:sz w:val="16"/>
                <w:lang w:val="en-US"/>
              </w:rPr>
            </w:pPr>
          </w:p>
        </w:tc>
        <w:tc>
          <w:tcPr>
            <w:tcW w:w="1215" w:type="pct"/>
          </w:tcPr>
          <w:p w14:paraId="0BA5D11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6D6AF0AE" w14:textId="77777777" w:rsidTr="00A554B2">
        <w:trPr>
          <w:cantSplit/>
          <w:trHeight w:val="260"/>
        </w:trPr>
        <w:tc>
          <w:tcPr>
            <w:tcW w:w="490" w:type="pct"/>
            <w:shd w:val="clear" w:color="auto" w:fill="auto"/>
          </w:tcPr>
          <w:p w14:paraId="63C19D6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5BF47D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632CB8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5B6F97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 Centenary suburbs neighbourhood plan code,</w:t>
            </w:r>
          </w:p>
          <w:p w14:paraId="178E55D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7.2.3.5.2 Purpose,</w:t>
            </w:r>
          </w:p>
          <w:p w14:paraId="4A80686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7.2.3.5.3.C—Maximum plot ratio,</w:t>
            </w:r>
          </w:p>
          <w:p w14:paraId="3B3334C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Twelfth row</w:t>
            </w:r>
          </w:p>
        </w:tc>
        <w:tc>
          <w:tcPr>
            <w:tcW w:w="1215" w:type="pct"/>
            <w:shd w:val="clear" w:color="auto" w:fill="auto"/>
          </w:tcPr>
          <w:p w14:paraId="367D8B7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095B4845"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‘NPP-007’</w:t>
            </w:r>
          </w:p>
        </w:tc>
        <w:tc>
          <w:tcPr>
            <w:tcW w:w="1215" w:type="pct"/>
            <w:shd w:val="clear" w:color="auto" w:fill="auto"/>
          </w:tcPr>
          <w:p w14:paraId="0DF026DB"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510F645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‘NPP-006’</w:t>
            </w:r>
          </w:p>
        </w:tc>
        <w:tc>
          <w:tcPr>
            <w:tcW w:w="1215" w:type="pct"/>
          </w:tcPr>
          <w:p w14:paraId="5689541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Consequential amendment to reflect an amendment to the neighborhood plan.</w:t>
            </w:r>
          </w:p>
        </w:tc>
      </w:tr>
      <w:tr w:rsidR="00A554B2" w:rsidRPr="009A7FA8" w14:paraId="2FF6CBF8" w14:textId="77777777" w:rsidTr="00A554B2">
        <w:trPr>
          <w:cantSplit/>
          <w:trHeight w:val="260"/>
        </w:trPr>
        <w:tc>
          <w:tcPr>
            <w:tcW w:w="490" w:type="pct"/>
            <w:shd w:val="clear" w:color="auto" w:fill="auto"/>
          </w:tcPr>
          <w:p w14:paraId="3AA0419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1020E5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6EDAF9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77641B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7.2.3.6 Chermside centre neighbourhood plan code,</w:t>
            </w:r>
          </w:p>
          <w:p w14:paraId="6EC31D9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7.2.3.6.2 Purpose,</w:t>
            </w:r>
          </w:p>
          <w:p w14:paraId="4E52C7C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(3)(e)</w:t>
            </w:r>
          </w:p>
        </w:tc>
        <w:tc>
          <w:tcPr>
            <w:tcW w:w="1215" w:type="pct"/>
            <w:shd w:val="clear" w:color="auto" w:fill="auto"/>
          </w:tcPr>
          <w:p w14:paraId="58C5FCDF"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3E82D4F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(3)(e) in its entirety, insert:</w:t>
            </w:r>
          </w:p>
          <w:p w14:paraId="3C3125C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 Multiple dwellings are not accommodated in the Low density residential zone.’</w:t>
            </w:r>
          </w:p>
          <w:p w14:paraId="44823A0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52F8DB0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23C0620" w14:textId="77777777" w:rsidTr="00A554B2">
        <w:trPr>
          <w:cantSplit/>
          <w:trHeight w:val="260"/>
        </w:trPr>
        <w:tc>
          <w:tcPr>
            <w:tcW w:w="490" w:type="pct"/>
            <w:shd w:val="clear" w:color="auto" w:fill="auto"/>
          </w:tcPr>
          <w:p w14:paraId="29FBC6A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B01D60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07CBC0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C476C6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7.2.4.1 Darra—Oxley district neighbourhood plan code,</w:t>
            </w:r>
          </w:p>
          <w:p w14:paraId="3B16AD4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7.2.4.1.2 Purpose,</w:t>
            </w:r>
          </w:p>
          <w:p w14:paraId="7002019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(3)(c)</w:t>
            </w:r>
          </w:p>
        </w:tc>
        <w:tc>
          <w:tcPr>
            <w:tcW w:w="1215" w:type="pct"/>
            <w:shd w:val="clear" w:color="auto" w:fill="auto"/>
          </w:tcPr>
          <w:p w14:paraId="1803C950"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644EB23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(3)(c) in its entirety, insert:</w:t>
            </w:r>
          </w:p>
          <w:p w14:paraId="3A18C67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‘(d) Multiple dwellings are not accommodated in the Low density residential zone, including where in a precinct.’</w:t>
            </w:r>
          </w:p>
          <w:p w14:paraId="6383C50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512ACE5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52BC7BF0" w14:textId="77777777" w:rsidTr="00A554B2">
        <w:trPr>
          <w:cantSplit/>
          <w:trHeight w:val="260"/>
        </w:trPr>
        <w:tc>
          <w:tcPr>
            <w:tcW w:w="490" w:type="pct"/>
            <w:shd w:val="clear" w:color="auto" w:fill="auto"/>
          </w:tcPr>
          <w:p w14:paraId="03C3DDE2"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C23DC1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6BEAED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6C46B4E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7.2.4.1 Darra—Oxley district neighbourhood plan code,</w:t>
            </w:r>
          </w:p>
          <w:p w14:paraId="6F96648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7.2.4.1.2 Purpose,</w:t>
            </w:r>
          </w:p>
          <w:p w14:paraId="779C20E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(4)(c)(i)</w:t>
            </w:r>
          </w:p>
        </w:tc>
        <w:tc>
          <w:tcPr>
            <w:tcW w:w="1215" w:type="pct"/>
            <w:shd w:val="clear" w:color="auto" w:fill="auto"/>
          </w:tcPr>
          <w:p w14:paraId="3BA73A3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197183B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(4)(c)(i) in its entirety</w:t>
            </w:r>
          </w:p>
          <w:p w14:paraId="32D793C5"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including precinct and sub-precinct numbers, accordingly.</w:t>
            </w:r>
          </w:p>
        </w:tc>
        <w:tc>
          <w:tcPr>
            <w:tcW w:w="1215" w:type="pct"/>
            <w:shd w:val="clear" w:color="auto" w:fill="auto"/>
          </w:tcPr>
          <w:p w14:paraId="134CC98E"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03DD100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13F1920C" w14:textId="77777777" w:rsidTr="00A554B2">
        <w:trPr>
          <w:cantSplit/>
          <w:trHeight w:val="260"/>
        </w:trPr>
        <w:tc>
          <w:tcPr>
            <w:tcW w:w="490" w:type="pct"/>
            <w:shd w:val="clear" w:color="auto" w:fill="auto"/>
          </w:tcPr>
          <w:p w14:paraId="23EB8426"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D39771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09AFD5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14F66EE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7.2.4.2 Doolandella neighbourhood plan code,</w:t>
            </w:r>
          </w:p>
          <w:p w14:paraId="4D08EAB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7.2.4.2.2 Purpose,</w:t>
            </w:r>
          </w:p>
          <w:p w14:paraId="6A20FF5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(3)(f)</w:t>
            </w:r>
          </w:p>
        </w:tc>
        <w:tc>
          <w:tcPr>
            <w:tcW w:w="1215" w:type="pct"/>
            <w:shd w:val="clear" w:color="auto" w:fill="auto"/>
          </w:tcPr>
          <w:p w14:paraId="0EF0816D"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3BA1FDC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‘Residential development’, insert:</w:t>
            </w:r>
          </w:p>
          <w:p w14:paraId="50908FB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in a potential development area</w:t>
            </w:r>
            <w:r w:rsidRPr="009A7FA8">
              <w:t xml:space="preserve"> </w:t>
            </w:r>
            <w:r w:rsidRPr="009A7FA8">
              <w:rPr>
                <w:rFonts w:eastAsia="Times New Roman" w:cs="Arial"/>
                <w:sz w:val="16"/>
                <w:lang w:val="en-US"/>
              </w:rPr>
              <w:t>identified in Figure a or Figure b’</w:t>
            </w:r>
          </w:p>
        </w:tc>
        <w:tc>
          <w:tcPr>
            <w:tcW w:w="1215" w:type="pct"/>
            <w:shd w:val="clear" w:color="auto" w:fill="auto"/>
          </w:tcPr>
          <w:p w14:paraId="54E5EE3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w:t>
            </w:r>
          </w:p>
        </w:tc>
      </w:tr>
      <w:tr w:rsidR="00A554B2" w:rsidRPr="009A7FA8" w14:paraId="5AF186D4" w14:textId="77777777" w:rsidTr="00A554B2">
        <w:trPr>
          <w:cantSplit/>
          <w:trHeight w:val="260"/>
        </w:trPr>
        <w:tc>
          <w:tcPr>
            <w:tcW w:w="490" w:type="pct"/>
            <w:shd w:val="clear" w:color="auto" w:fill="auto"/>
          </w:tcPr>
          <w:p w14:paraId="357CA1D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9587F0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30E20E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0115DA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7.2.4.2 Doolandella neighbourhood plan code,</w:t>
            </w:r>
          </w:p>
          <w:p w14:paraId="6543267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7.2.4.2.2 Purpose,</w:t>
            </w:r>
          </w:p>
          <w:p w14:paraId="5C285A4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(3)(f)</w:t>
            </w:r>
          </w:p>
        </w:tc>
        <w:tc>
          <w:tcPr>
            <w:tcW w:w="1215" w:type="pct"/>
            <w:shd w:val="clear" w:color="auto" w:fill="auto"/>
          </w:tcPr>
          <w:p w14:paraId="131B6F72"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E8F173F"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Note under (3)(f) in its entirety, insert:</w:t>
            </w:r>
          </w:p>
          <w:p w14:paraId="727B938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‘(g) Multiple dwellings are not accommodated in the Low density residential zone, including where in a potential development area.’</w:t>
            </w:r>
          </w:p>
          <w:p w14:paraId="09D721A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1D337A8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FC4F1A3" w14:textId="77777777" w:rsidTr="00A554B2">
        <w:trPr>
          <w:cantSplit/>
          <w:trHeight w:val="260"/>
        </w:trPr>
        <w:tc>
          <w:tcPr>
            <w:tcW w:w="490" w:type="pct"/>
            <w:shd w:val="clear" w:color="auto" w:fill="auto"/>
          </w:tcPr>
          <w:p w14:paraId="7ECE6CC5"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02FC82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41DC93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15BE4A4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7.2.5.3 Enoggera district neighbourhood plan code,</w:t>
            </w:r>
          </w:p>
          <w:p w14:paraId="40338DA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7.2.5.3.2 Purpose,</w:t>
            </w:r>
          </w:p>
          <w:p w14:paraId="14CF45E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(3)(b)</w:t>
            </w:r>
          </w:p>
        </w:tc>
        <w:tc>
          <w:tcPr>
            <w:tcW w:w="1215" w:type="pct"/>
            <w:shd w:val="clear" w:color="auto" w:fill="auto"/>
          </w:tcPr>
          <w:p w14:paraId="6EB93B6E"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5329D19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(3)(b) in its entirety, insert:</w:t>
            </w:r>
          </w:p>
          <w:p w14:paraId="065B482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 Multiple dwellings are not accommodated in the Low density residential zone.’</w:t>
            </w:r>
          </w:p>
          <w:p w14:paraId="76ECE5D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793BA20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51C3C378" w14:textId="77777777" w:rsidTr="00A554B2">
        <w:trPr>
          <w:cantSplit/>
          <w:trHeight w:val="260"/>
        </w:trPr>
        <w:tc>
          <w:tcPr>
            <w:tcW w:w="490" w:type="pct"/>
            <w:shd w:val="clear" w:color="auto" w:fill="auto"/>
          </w:tcPr>
          <w:p w14:paraId="4176F27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B40FA5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6D0315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0C01EC1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7.2.5.4 Everton Park neighbourhood plan code,</w:t>
            </w:r>
          </w:p>
          <w:p w14:paraId="40CAF02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7.2.5.4.2 Purpose,</w:t>
            </w:r>
          </w:p>
          <w:p w14:paraId="446B815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(3)(b)</w:t>
            </w:r>
          </w:p>
        </w:tc>
        <w:tc>
          <w:tcPr>
            <w:tcW w:w="1215" w:type="pct"/>
            <w:shd w:val="clear" w:color="auto" w:fill="auto"/>
          </w:tcPr>
          <w:p w14:paraId="6B4E1F3A"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2F10E37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(3)(b) in its entirety, insert:</w:t>
            </w:r>
          </w:p>
          <w:p w14:paraId="35F4102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 Multiple dwellings are not accommodated in the Low density residential zone.’</w:t>
            </w:r>
          </w:p>
          <w:p w14:paraId="6F1C3E3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298AED7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68E64842" w14:textId="77777777" w:rsidTr="00A554B2">
        <w:trPr>
          <w:cantSplit/>
          <w:trHeight w:val="260"/>
        </w:trPr>
        <w:tc>
          <w:tcPr>
            <w:tcW w:w="490" w:type="pct"/>
            <w:shd w:val="clear" w:color="auto" w:fill="auto"/>
          </w:tcPr>
          <w:p w14:paraId="5E2EAE01"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FD64D4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B5F92B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C8CE60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7.2.6.2 Fig Tree Pocket neighbourhood plan code,</w:t>
            </w:r>
          </w:p>
          <w:p w14:paraId="0461691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7.2.6.2.2 Purpose,</w:t>
            </w:r>
          </w:p>
          <w:p w14:paraId="280898C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(3)(f)</w:t>
            </w:r>
          </w:p>
        </w:tc>
        <w:tc>
          <w:tcPr>
            <w:tcW w:w="1215" w:type="pct"/>
            <w:shd w:val="clear" w:color="auto" w:fill="auto"/>
          </w:tcPr>
          <w:p w14:paraId="6CDAD254"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21C3C2E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(3)(f) in its entirety, insert:</w:t>
            </w:r>
          </w:p>
          <w:p w14:paraId="6E18B80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‘(g) Multiple dwellings are not accommodated in the Low density residential zone.’</w:t>
            </w:r>
          </w:p>
          <w:p w14:paraId="455A14B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2BDA186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2B7E9BAA" w14:textId="77777777" w:rsidTr="00A554B2">
        <w:trPr>
          <w:cantSplit/>
          <w:trHeight w:val="260"/>
        </w:trPr>
        <w:tc>
          <w:tcPr>
            <w:tcW w:w="490" w:type="pct"/>
            <w:shd w:val="clear" w:color="auto" w:fill="auto"/>
          </w:tcPr>
          <w:p w14:paraId="656EF1F4"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C44FFA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E104D4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270C19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7.2.6.3 Forest Lake neighbourhood plan code,</w:t>
            </w:r>
          </w:p>
          <w:p w14:paraId="7AC02EF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7.2.6.3.2 Purpose,</w:t>
            </w:r>
          </w:p>
          <w:p w14:paraId="39D6F43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(3)(b)</w:t>
            </w:r>
          </w:p>
        </w:tc>
        <w:tc>
          <w:tcPr>
            <w:tcW w:w="1215" w:type="pct"/>
            <w:shd w:val="clear" w:color="auto" w:fill="auto"/>
          </w:tcPr>
          <w:p w14:paraId="066432F6"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D03AB55"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(3)(b) in its entirety, insert:</w:t>
            </w:r>
          </w:p>
          <w:p w14:paraId="20D0BCE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 Multiple dwellings are not accommodated in the Low density residential zone.’</w:t>
            </w:r>
          </w:p>
          <w:p w14:paraId="02EC191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368BC7D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44363517" w14:textId="77777777" w:rsidTr="00A554B2">
        <w:trPr>
          <w:cantSplit/>
          <w:trHeight w:val="260"/>
        </w:trPr>
        <w:tc>
          <w:tcPr>
            <w:tcW w:w="490" w:type="pct"/>
            <w:shd w:val="clear" w:color="auto" w:fill="auto"/>
          </w:tcPr>
          <w:p w14:paraId="33268C58"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8E2DFA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2AB527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6187E45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7.2.6.3 Forest Lake neighbourhood plan code,</w:t>
            </w:r>
          </w:p>
          <w:p w14:paraId="3550C00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7.2.6.3.3 Performance outcomes and acceptable outcomes,</w:t>
            </w:r>
          </w:p>
          <w:p w14:paraId="75E3396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7.2.6.3.3.A—Performance outcomes and acceptable outcomes,</w:t>
            </w:r>
          </w:p>
          <w:p w14:paraId="291F4B5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PO3(a)</w:t>
            </w:r>
          </w:p>
        </w:tc>
        <w:tc>
          <w:tcPr>
            <w:tcW w:w="1215" w:type="pct"/>
            <w:shd w:val="clear" w:color="auto" w:fill="auto"/>
          </w:tcPr>
          <w:p w14:paraId="30991CC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‘dwelling houses’, omit:</w:t>
            </w:r>
          </w:p>
          <w:p w14:paraId="7CF284B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dual occupancy and multiple dwellings’</w:t>
            </w:r>
          </w:p>
        </w:tc>
        <w:tc>
          <w:tcPr>
            <w:tcW w:w="1215" w:type="pct"/>
            <w:shd w:val="clear" w:color="auto" w:fill="auto"/>
          </w:tcPr>
          <w:p w14:paraId="7ED9582F"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7318F3D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‘and dual occupancy’</w:t>
            </w:r>
          </w:p>
        </w:tc>
        <w:tc>
          <w:tcPr>
            <w:tcW w:w="1215" w:type="pct"/>
          </w:tcPr>
          <w:p w14:paraId="1F4F672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5A58D807" w14:textId="77777777" w:rsidTr="00A554B2">
        <w:trPr>
          <w:cantSplit/>
          <w:trHeight w:val="260"/>
        </w:trPr>
        <w:tc>
          <w:tcPr>
            <w:tcW w:w="490" w:type="pct"/>
            <w:shd w:val="clear" w:color="auto" w:fill="auto"/>
          </w:tcPr>
          <w:p w14:paraId="6E9F83F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896F8B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2D172A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828649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7.2.6.3 Forest Lake neighbourhood plan code,</w:t>
            </w:r>
          </w:p>
          <w:p w14:paraId="50A781E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7.2.6.3.3 Performance outcomes and acceptable outcomes,</w:t>
            </w:r>
          </w:p>
          <w:p w14:paraId="452EF8E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7.2.6.3.3.A—Performance outcomes and acceptable outcomes,</w:t>
            </w:r>
          </w:p>
          <w:p w14:paraId="360F46B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AO3.1(e)</w:t>
            </w:r>
          </w:p>
        </w:tc>
        <w:tc>
          <w:tcPr>
            <w:tcW w:w="1215" w:type="pct"/>
            <w:shd w:val="clear" w:color="auto" w:fill="auto"/>
          </w:tcPr>
          <w:p w14:paraId="0318353F"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52BF5AC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AO3.1(e) in its entirety</w:t>
            </w:r>
          </w:p>
          <w:p w14:paraId="120B24B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punctuation of previous point accordingly.</w:t>
            </w:r>
          </w:p>
        </w:tc>
        <w:tc>
          <w:tcPr>
            <w:tcW w:w="1215" w:type="pct"/>
            <w:shd w:val="clear" w:color="auto" w:fill="auto"/>
          </w:tcPr>
          <w:p w14:paraId="508B9050" w14:textId="77777777" w:rsidR="00A554B2" w:rsidRPr="009A7FA8" w:rsidRDefault="00A554B2" w:rsidP="00A554B2">
            <w:pPr>
              <w:spacing w:before="60" w:after="60"/>
              <w:jc w:val="left"/>
              <w:rPr>
                <w:rFonts w:eastAsia="Times New Roman" w:cs="Arial"/>
                <w:i/>
                <w:sz w:val="16"/>
                <w:lang w:val="en-US"/>
              </w:rPr>
            </w:pPr>
          </w:p>
        </w:tc>
        <w:tc>
          <w:tcPr>
            <w:tcW w:w="1215" w:type="pct"/>
          </w:tcPr>
          <w:p w14:paraId="152C2A2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27CFE67B" w14:textId="77777777" w:rsidTr="00A554B2">
        <w:trPr>
          <w:cantSplit/>
          <w:trHeight w:val="260"/>
        </w:trPr>
        <w:tc>
          <w:tcPr>
            <w:tcW w:w="490" w:type="pct"/>
            <w:shd w:val="clear" w:color="auto" w:fill="auto"/>
          </w:tcPr>
          <w:p w14:paraId="1D646C8C"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0A4EED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26B2F2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4FCD9D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7.2.6.3 Forest Lake neighbourhood plan code,</w:t>
            </w:r>
          </w:p>
          <w:p w14:paraId="133DCB7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7.2.6.3.3 Performance outcomes and acceptable outcomes,</w:t>
            </w:r>
          </w:p>
          <w:p w14:paraId="44B2B30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7.2.6.3.3.A—Performance outcomes and acceptable outcomes,</w:t>
            </w:r>
          </w:p>
          <w:p w14:paraId="168BBD0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AO4.2(a)</w:t>
            </w:r>
          </w:p>
        </w:tc>
        <w:tc>
          <w:tcPr>
            <w:tcW w:w="1215" w:type="pct"/>
            <w:shd w:val="clear" w:color="auto" w:fill="auto"/>
          </w:tcPr>
          <w:p w14:paraId="09DED3E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‘smaller than 450m</w:t>
            </w:r>
            <w:r w:rsidRPr="009A7FA8">
              <w:rPr>
                <w:rFonts w:eastAsia="Times New Roman" w:cs="Arial"/>
                <w:i/>
                <w:sz w:val="16"/>
                <w:vertAlign w:val="superscript"/>
                <w:lang w:val="en-US"/>
              </w:rPr>
              <w:t>2</w:t>
            </w:r>
            <w:r w:rsidRPr="009A7FA8">
              <w:rPr>
                <w:rFonts w:eastAsia="Times New Roman" w:cs="Arial"/>
                <w:i/>
                <w:sz w:val="16"/>
                <w:lang w:val="en-US"/>
              </w:rPr>
              <w:t>’, omit:</w:t>
            </w:r>
          </w:p>
          <w:p w14:paraId="447477D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or for a multiple dwellings,’</w:t>
            </w:r>
          </w:p>
        </w:tc>
        <w:tc>
          <w:tcPr>
            <w:tcW w:w="1215" w:type="pct"/>
            <w:shd w:val="clear" w:color="auto" w:fill="auto"/>
          </w:tcPr>
          <w:p w14:paraId="43269061" w14:textId="77777777" w:rsidR="00A554B2" w:rsidRPr="009A7FA8" w:rsidRDefault="00A554B2" w:rsidP="00A554B2">
            <w:pPr>
              <w:spacing w:before="60" w:after="60"/>
              <w:jc w:val="left"/>
              <w:rPr>
                <w:rFonts w:eastAsia="Times New Roman" w:cs="Arial"/>
                <w:i/>
                <w:sz w:val="16"/>
                <w:lang w:val="en-US"/>
              </w:rPr>
            </w:pPr>
          </w:p>
        </w:tc>
        <w:tc>
          <w:tcPr>
            <w:tcW w:w="1215" w:type="pct"/>
          </w:tcPr>
          <w:p w14:paraId="397DBD3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67FE7B78" w14:textId="77777777" w:rsidTr="00A554B2">
        <w:trPr>
          <w:cantSplit/>
          <w:trHeight w:val="260"/>
        </w:trPr>
        <w:tc>
          <w:tcPr>
            <w:tcW w:w="490" w:type="pct"/>
            <w:shd w:val="clear" w:color="auto" w:fill="auto"/>
          </w:tcPr>
          <w:p w14:paraId="6DC9C2D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043A65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E5220E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FC596D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7.2.8.1 Holland Park—Tarragindi district neighbourhood plan code,</w:t>
            </w:r>
          </w:p>
          <w:p w14:paraId="3A3863E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7.2.8.1.2 Purpose,</w:t>
            </w:r>
          </w:p>
          <w:p w14:paraId="205CD4A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(3)(a)</w:t>
            </w:r>
          </w:p>
        </w:tc>
        <w:tc>
          <w:tcPr>
            <w:tcW w:w="1215" w:type="pct"/>
            <w:shd w:val="clear" w:color="auto" w:fill="auto"/>
          </w:tcPr>
          <w:p w14:paraId="2456042C"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2EAE41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(3)(a) in its entirety, insert:</w:t>
            </w:r>
          </w:p>
          <w:p w14:paraId="583D844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‘(b) Multiple dwellings are not accommodated in the Low density residential zone</w:t>
            </w:r>
            <w:r>
              <w:rPr>
                <w:rFonts w:eastAsia="Times New Roman" w:cs="Arial"/>
                <w:sz w:val="16"/>
                <w:lang w:val="en-US"/>
              </w:rPr>
              <w:t>, including where in a precinct</w:t>
            </w:r>
            <w:r w:rsidRPr="009A7FA8">
              <w:rPr>
                <w:rFonts w:eastAsia="Times New Roman" w:cs="Arial"/>
                <w:sz w:val="16"/>
                <w:lang w:val="en-US"/>
              </w:rPr>
              <w:t>.’</w:t>
            </w:r>
          </w:p>
          <w:p w14:paraId="4B09430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3D5E5C0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2A5910C8" w14:textId="77777777" w:rsidTr="00D508F1">
        <w:trPr>
          <w:cantSplit/>
          <w:trHeight w:val="260"/>
        </w:trPr>
        <w:tc>
          <w:tcPr>
            <w:tcW w:w="490" w:type="pct"/>
            <w:shd w:val="clear" w:color="auto" w:fill="auto"/>
          </w:tcPr>
          <w:p w14:paraId="28D3AA80" w14:textId="77777777" w:rsidR="00A554B2" w:rsidRPr="00820067"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B40A64C" w14:textId="77777777" w:rsidR="00A554B2" w:rsidRPr="00D508F1" w:rsidRDefault="00A554B2" w:rsidP="00A554B2">
            <w:pPr>
              <w:spacing w:before="60" w:after="60"/>
              <w:jc w:val="left"/>
              <w:rPr>
                <w:rFonts w:eastAsia="Times New Roman" w:cs="Arial"/>
                <w:sz w:val="16"/>
                <w:lang w:val="en-US"/>
              </w:rPr>
            </w:pPr>
            <w:r w:rsidRPr="00D508F1">
              <w:rPr>
                <w:rFonts w:eastAsia="Times New Roman" w:cs="Arial"/>
                <w:sz w:val="16"/>
                <w:lang w:val="en-US"/>
              </w:rPr>
              <w:t>Part 7 Neighbourhood plans,</w:t>
            </w:r>
          </w:p>
          <w:p w14:paraId="5A389B7B" w14:textId="77777777" w:rsidR="00A554B2" w:rsidRPr="00D508F1" w:rsidRDefault="00A554B2" w:rsidP="00A554B2">
            <w:pPr>
              <w:spacing w:before="60" w:after="60"/>
              <w:jc w:val="left"/>
              <w:rPr>
                <w:rFonts w:eastAsia="Times New Roman" w:cs="Arial"/>
                <w:sz w:val="16"/>
                <w:szCs w:val="16"/>
                <w:lang w:val="en-US"/>
              </w:rPr>
            </w:pPr>
            <w:r w:rsidRPr="00D508F1">
              <w:rPr>
                <w:rFonts w:eastAsia="Times New Roman" w:cs="Arial"/>
                <w:sz w:val="16"/>
                <w:szCs w:val="16"/>
                <w:lang w:val="en-US"/>
              </w:rPr>
              <w:t>7.2 Neighbourhood plan codes,</w:t>
            </w:r>
          </w:p>
          <w:p w14:paraId="48B1B0C6" w14:textId="77777777" w:rsidR="00A554B2" w:rsidRPr="00D508F1" w:rsidRDefault="00A554B2" w:rsidP="00A554B2">
            <w:pPr>
              <w:spacing w:before="60" w:after="60"/>
              <w:jc w:val="left"/>
              <w:rPr>
                <w:rFonts w:eastAsia="Times New Roman" w:cs="Arial"/>
                <w:sz w:val="16"/>
                <w:szCs w:val="16"/>
                <w:lang w:val="en-US"/>
              </w:rPr>
            </w:pPr>
            <w:r w:rsidRPr="00D508F1">
              <w:rPr>
                <w:rFonts w:eastAsia="Times New Roman" w:cs="Arial"/>
                <w:sz w:val="16"/>
                <w:szCs w:val="16"/>
                <w:lang w:val="en-US"/>
              </w:rPr>
              <w:t>7.2.8.1 Holland Park—Tarragindi district neighbourhood plan code,</w:t>
            </w:r>
          </w:p>
          <w:p w14:paraId="63D775C4" w14:textId="77777777" w:rsidR="00A554B2" w:rsidRPr="00D508F1" w:rsidRDefault="00A554B2" w:rsidP="00A554B2">
            <w:pPr>
              <w:spacing w:before="60" w:after="60"/>
              <w:jc w:val="left"/>
              <w:rPr>
                <w:rFonts w:eastAsia="Times New Roman" w:cs="Arial"/>
                <w:sz w:val="16"/>
                <w:lang w:val="en-US"/>
              </w:rPr>
            </w:pPr>
            <w:r w:rsidRPr="00D508F1">
              <w:rPr>
                <w:rFonts w:eastAsia="Times New Roman" w:cs="Arial"/>
                <w:sz w:val="16"/>
                <w:lang w:val="en-US"/>
              </w:rPr>
              <w:t>7.2.8.1.2 Purpose,</w:t>
            </w:r>
          </w:p>
          <w:p w14:paraId="5BCDD83D" w14:textId="77777777" w:rsidR="00A554B2" w:rsidRPr="00D508F1" w:rsidRDefault="00A554B2" w:rsidP="00A554B2">
            <w:pPr>
              <w:spacing w:before="60" w:after="60"/>
              <w:jc w:val="left"/>
              <w:rPr>
                <w:rFonts w:eastAsia="Times New Roman" w:cs="Arial"/>
                <w:sz w:val="16"/>
                <w:lang w:val="en-US"/>
              </w:rPr>
            </w:pPr>
            <w:r w:rsidRPr="00D508F1">
              <w:rPr>
                <w:rFonts w:eastAsia="Times New Roman" w:cs="Arial"/>
                <w:sz w:val="16"/>
                <w:lang w:val="en-US"/>
              </w:rPr>
              <w:t>(</w:t>
            </w:r>
            <w:r w:rsidR="007D6335" w:rsidRPr="00D508F1">
              <w:rPr>
                <w:rFonts w:eastAsia="Times New Roman" w:cs="Arial"/>
                <w:sz w:val="16"/>
                <w:lang w:val="en-US"/>
              </w:rPr>
              <w:t>4</w:t>
            </w:r>
            <w:r w:rsidRPr="00D508F1">
              <w:rPr>
                <w:rFonts w:eastAsia="Times New Roman" w:cs="Arial"/>
                <w:sz w:val="16"/>
                <w:lang w:val="en-US"/>
              </w:rPr>
              <w:t>)(b)</w:t>
            </w:r>
          </w:p>
        </w:tc>
        <w:tc>
          <w:tcPr>
            <w:tcW w:w="1215" w:type="pct"/>
            <w:shd w:val="clear" w:color="auto" w:fill="auto"/>
          </w:tcPr>
          <w:p w14:paraId="02ED758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‘Any non-residential’, omit:</w:t>
            </w:r>
          </w:p>
          <w:p w14:paraId="6AC3707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and multiple dwelling’</w:t>
            </w:r>
          </w:p>
        </w:tc>
        <w:tc>
          <w:tcPr>
            <w:tcW w:w="1215" w:type="pct"/>
            <w:shd w:val="clear" w:color="auto" w:fill="auto"/>
          </w:tcPr>
          <w:p w14:paraId="66BDB788"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736BF6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5DBF437B" w14:textId="77777777" w:rsidTr="00A554B2">
        <w:trPr>
          <w:cantSplit/>
          <w:trHeight w:val="260"/>
        </w:trPr>
        <w:tc>
          <w:tcPr>
            <w:tcW w:w="490" w:type="pct"/>
            <w:shd w:val="clear" w:color="auto" w:fill="auto"/>
          </w:tcPr>
          <w:p w14:paraId="35E59E0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4EB3B9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F59142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6766D3E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7.2.9.1 Indooroopilly centre neighbourhood plan code,</w:t>
            </w:r>
          </w:p>
          <w:p w14:paraId="6EDC973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7.2.9.1.2 Purpose,</w:t>
            </w:r>
          </w:p>
          <w:p w14:paraId="1FA2FA3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(3)(g)</w:t>
            </w:r>
          </w:p>
        </w:tc>
        <w:tc>
          <w:tcPr>
            <w:tcW w:w="1215" w:type="pct"/>
            <w:shd w:val="clear" w:color="auto" w:fill="auto"/>
          </w:tcPr>
          <w:p w14:paraId="4A650D88"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21C4EB2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(3)(g) in its entirety, insert:</w:t>
            </w:r>
          </w:p>
          <w:p w14:paraId="1A7F163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 Multiple dwellings are not accommodated in the Low density residential zone.’</w:t>
            </w:r>
          </w:p>
          <w:p w14:paraId="1883C89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12B2504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36E5BEB9" w14:textId="77777777" w:rsidTr="00A554B2">
        <w:trPr>
          <w:cantSplit/>
          <w:trHeight w:val="260"/>
        </w:trPr>
        <w:tc>
          <w:tcPr>
            <w:tcW w:w="490" w:type="pct"/>
            <w:shd w:val="clear" w:color="auto" w:fill="auto"/>
          </w:tcPr>
          <w:p w14:paraId="0D8CB7A7"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A6E3FB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28EEBE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FFBEA8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7.2.9.1 Indooroopilly centre neighbourhood plan code,</w:t>
            </w:r>
          </w:p>
          <w:p w14:paraId="5E6059E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Figure c</w:t>
            </w:r>
          </w:p>
        </w:tc>
        <w:tc>
          <w:tcPr>
            <w:tcW w:w="1215" w:type="pct"/>
            <w:shd w:val="clear" w:color="auto" w:fill="auto"/>
          </w:tcPr>
          <w:p w14:paraId="316633EF"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38E32E1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Figure c</w:t>
            </w:r>
          </w:p>
        </w:tc>
        <w:tc>
          <w:tcPr>
            <w:tcW w:w="1215" w:type="pct"/>
            <w:shd w:val="clear" w:color="auto" w:fill="auto"/>
          </w:tcPr>
          <w:p w14:paraId="7E6B1EA2"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6E83329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Amended Figure c</w:t>
            </w:r>
          </w:p>
        </w:tc>
        <w:tc>
          <w:tcPr>
            <w:tcW w:w="1215" w:type="pct"/>
          </w:tcPr>
          <w:p w14:paraId="3A38FA4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8C75CF7" w14:textId="77777777" w:rsidTr="00A554B2">
        <w:trPr>
          <w:cantSplit/>
          <w:trHeight w:val="260"/>
        </w:trPr>
        <w:tc>
          <w:tcPr>
            <w:tcW w:w="490" w:type="pct"/>
            <w:shd w:val="clear" w:color="auto" w:fill="auto"/>
          </w:tcPr>
          <w:p w14:paraId="26D285A4"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55DB48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6E3719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E8A747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7.2.9.2 Ithaca district neighbourhood plan code,</w:t>
            </w:r>
          </w:p>
          <w:p w14:paraId="20A2F0A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7.2.9.2.2 Purpose,</w:t>
            </w:r>
          </w:p>
          <w:p w14:paraId="25F7984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(3)(b)</w:t>
            </w:r>
          </w:p>
        </w:tc>
        <w:tc>
          <w:tcPr>
            <w:tcW w:w="1215" w:type="pct"/>
            <w:shd w:val="clear" w:color="auto" w:fill="auto"/>
          </w:tcPr>
          <w:p w14:paraId="2699B290"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7163FED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(3)(b) in its entirety, insert:</w:t>
            </w:r>
          </w:p>
          <w:p w14:paraId="2433CD8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 Multiple dwellings are not accommodated in the Low density residential zone.’</w:t>
            </w:r>
          </w:p>
          <w:p w14:paraId="72617F7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216347D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7F11145" w14:textId="77777777" w:rsidTr="00A554B2">
        <w:trPr>
          <w:cantSplit/>
          <w:trHeight w:val="260"/>
        </w:trPr>
        <w:tc>
          <w:tcPr>
            <w:tcW w:w="490" w:type="pct"/>
            <w:shd w:val="clear" w:color="auto" w:fill="auto"/>
          </w:tcPr>
          <w:p w14:paraId="13465E7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DA333C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90641B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1014F7C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7.2.11.4 Kuraby neighbourhood plan code,</w:t>
            </w:r>
          </w:p>
          <w:p w14:paraId="0F73754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7.2.11.4.2 Purpose,</w:t>
            </w:r>
          </w:p>
          <w:p w14:paraId="5B65E2C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(3)(e)</w:t>
            </w:r>
          </w:p>
        </w:tc>
        <w:tc>
          <w:tcPr>
            <w:tcW w:w="1215" w:type="pct"/>
            <w:shd w:val="clear" w:color="auto" w:fill="auto"/>
          </w:tcPr>
          <w:p w14:paraId="6EBAC868"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0EA73A3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‘Residential development’, insert:</w:t>
            </w:r>
          </w:p>
          <w:p w14:paraId="407204C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‘in a potential development area identified in Figure a or Figure b’</w:t>
            </w:r>
          </w:p>
        </w:tc>
        <w:tc>
          <w:tcPr>
            <w:tcW w:w="1215" w:type="pct"/>
          </w:tcPr>
          <w:p w14:paraId="712D751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w:t>
            </w:r>
          </w:p>
        </w:tc>
      </w:tr>
      <w:tr w:rsidR="00A554B2" w:rsidRPr="009A7FA8" w14:paraId="6EF003E0" w14:textId="77777777" w:rsidTr="00A554B2">
        <w:trPr>
          <w:cantSplit/>
          <w:trHeight w:val="260"/>
        </w:trPr>
        <w:tc>
          <w:tcPr>
            <w:tcW w:w="490" w:type="pct"/>
            <w:shd w:val="clear" w:color="auto" w:fill="auto"/>
          </w:tcPr>
          <w:p w14:paraId="76308D42"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FA80D4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D12DAE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7639B0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7.2.11.4 Kuraby neighbourhood plan code,</w:t>
            </w:r>
          </w:p>
          <w:p w14:paraId="533FBC6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7.2.11.4.2 Purpose,</w:t>
            </w:r>
          </w:p>
          <w:p w14:paraId="4F2B993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(3)(e)</w:t>
            </w:r>
          </w:p>
        </w:tc>
        <w:tc>
          <w:tcPr>
            <w:tcW w:w="1215" w:type="pct"/>
            <w:shd w:val="clear" w:color="auto" w:fill="auto"/>
          </w:tcPr>
          <w:p w14:paraId="56A22FCB"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271063E7"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Note under (3)(e) in its entirety, insert:</w:t>
            </w:r>
          </w:p>
          <w:p w14:paraId="3AD550A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 Multiple dwellings are not accommodated in the Low density residential zone, including where in a potential development area.’</w:t>
            </w:r>
          </w:p>
          <w:p w14:paraId="24834E2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5C59752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176D0006" w14:textId="77777777" w:rsidTr="00A554B2">
        <w:trPr>
          <w:cantSplit/>
          <w:trHeight w:val="260"/>
        </w:trPr>
        <w:tc>
          <w:tcPr>
            <w:tcW w:w="490" w:type="pct"/>
            <w:shd w:val="clear" w:color="auto" w:fill="auto"/>
          </w:tcPr>
          <w:p w14:paraId="08D196C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B90E64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0DF9AF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0D49002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7.2.12.1 Lake Manchester neighbourhood plan code,</w:t>
            </w:r>
          </w:p>
          <w:p w14:paraId="449691E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7.2.12.1.2 Purpose,</w:t>
            </w:r>
          </w:p>
          <w:p w14:paraId="5F6859A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(4)(b)</w:t>
            </w:r>
          </w:p>
        </w:tc>
        <w:tc>
          <w:tcPr>
            <w:tcW w:w="1215" w:type="pct"/>
            <w:shd w:val="clear" w:color="auto" w:fill="auto"/>
          </w:tcPr>
          <w:p w14:paraId="41445CD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76AAAA0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(4)(b) in its entirety</w:t>
            </w:r>
          </w:p>
          <w:p w14:paraId="0C48B28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shd w:val="clear" w:color="auto" w:fill="auto"/>
          </w:tcPr>
          <w:p w14:paraId="5BF651BD" w14:textId="77777777" w:rsidR="00A554B2" w:rsidRPr="009A7FA8" w:rsidRDefault="00A554B2" w:rsidP="00A554B2">
            <w:pPr>
              <w:spacing w:before="60" w:after="60"/>
              <w:jc w:val="left"/>
              <w:rPr>
                <w:rFonts w:eastAsia="Times New Roman" w:cs="Arial"/>
                <w:i/>
                <w:sz w:val="16"/>
                <w:lang w:val="en-US"/>
              </w:rPr>
            </w:pPr>
          </w:p>
        </w:tc>
        <w:tc>
          <w:tcPr>
            <w:tcW w:w="1215" w:type="pct"/>
          </w:tcPr>
          <w:p w14:paraId="13AAB84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0D58C32C" w14:textId="77777777" w:rsidTr="00A554B2">
        <w:trPr>
          <w:cantSplit/>
          <w:trHeight w:val="260"/>
        </w:trPr>
        <w:tc>
          <w:tcPr>
            <w:tcW w:w="490" w:type="pct"/>
            <w:shd w:val="clear" w:color="auto" w:fill="auto"/>
          </w:tcPr>
          <w:p w14:paraId="4BA6937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072FE7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697E4D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6C337B0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7.2.12.3 Lower Oxley Creek south neighbourhood plan code,</w:t>
            </w:r>
          </w:p>
          <w:p w14:paraId="0E04853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7.2.12.3.2 Purpose,</w:t>
            </w:r>
          </w:p>
          <w:p w14:paraId="5E77E44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(3)(d)</w:t>
            </w:r>
          </w:p>
        </w:tc>
        <w:tc>
          <w:tcPr>
            <w:tcW w:w="1215" w:type="pct"/>
            <w:shd w:val="clear" w:color="auto" w:fill="auto"/>
          </w:tcPr>
          <w:p w14:paraId="387E3CD5"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5DF08F9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(3)(d) in its entirety, insert:</w:t>
            </w:r>
          </w:p>
          <w:p w14:paraId="70C0A5D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‘(e) Multiple dwellings are not accommodated in the Low density residential zone.’</w:t>
            </w:r>
          </w:p>
          <w:p w14:paraId="29A7D04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25ECED4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1033A429" w14:textId="77777777" w:rsidTr="00A554B2">
        <w:trPr>
          <w:cantSplit/>
          <w:trHeight w:val="260"/>
        </w:trPr>
        <w:tc>
          <w:tcPr>
            <w:tcW w:w="490" w:type="pct"/>
            <w:shd w:val="clear" w:color="auto" w:fill="auto"/>
          </w:tcPr>
          <w:p w14:paraId="21442FCD"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FEA838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72C45A0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1BFDBF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7.2.12.3 Lower Oxley Creek south neighbourhood plan code,</w:t>
            </w:r>
          </w:p>
          <w:p w14:paraId="6867AAD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7.2.12.3.3 Performance outcomes and acceptable outcomes,</w:t>
            </w:r>
          </w:p>
          <w:p w14:paraId="6C12C96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7.2.12.3.3—Performance outcomes and acceptable outcomes,</w:t>
            </w:r>
          </w:p>
          <w:p w14:paraId="27C594E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Heading row after PO12</w:t>
            </w:r>
          </w:p>
        </w:tc>
        <w:tc>
          <w:tcPr>
            <w:tcW w:w="1215" w:type="pct"/>
            <w:shd w:val="clear" w:color="auto" w:fill="auto"/>
          </w:tcPr>
          <w:p w14:paraId="61EEB1D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 in its entirety:</w:t>
            </w:r>
          </w:p>
          <w:p w14:paraId="1D29875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Heading row after PO12, as well as all associated POs (PO13 to PO16) and AOs (AO13 to AO16)</w:t>
            </w:r>
          </w:p>
          <w:p w14:paraId="5D3995E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PO and AO numbering accordingly.</w:t>
            </w:r>
          </w:p>
        </w:tc>
        <w:tc>
          <w:tcPr>
            <w:tcW w:w="1215" w:type="pct"/>
            <w:shd w:val="clear" w:color="auto" w:fill="auto"/>
          </w:tcPr>
          <w:p w14:paraId="0537B5F4" w14:textId="77777777" w:rsidR="00A554B2" w:rsidRPr="009A7FA8" w:rsidRDefault="00A554B2" w:rsidP="00A554B2">
            <w:pPr>
              <w:spacing w:before="60" w:after="60"/>
              <w:jc w:val="left"/>
              <w:rPr>
                <w:rFonts w:eastAsia="Times New Roman" w:cs="Arial"/>
                <w:i/>
                <w:sz w:val="16"/>
                <w:lang w:val="en-US"/>
              </w:rPr>
            </w:pPr>
          </w:p>
        </w:tc>
        <w:tc>
          <w:tcPr>
            <w:tcW w:w="1215" w:type="pct"/>
          </w:tcPr>
          <w:p w14:paraId="454C039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07513C17" w14:textId="77777777" w:rsidTr="00A554B2">
        <w:trPr>
          <w:cantSplit/>
          <w:trHeight w:val="260"/>
        </w:trPr>
        <w:tc>
          <w:tcPr>
            <w:tcW w:w="490" w:type="pct"/>
            <w:shd w:val="clear" w:color="auto" w:fill="auto"/>
          </w:tcPr>
          <w:p w14:paraId="282D719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26C812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7A2BAC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8E57FB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 Lutwyche Road corridor neighbourhood plan code,</w:t>
            </w:r>
          </w:p>
          <w:p w14:paraId="2761C4F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7.2.12.4.1 Application,</w:t>
            </w:r>
          </w:p>
          <w:p w14:paraId="6CCDC24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(2)(d)</w:t>
            </w:r>
          </w:p>
        </w:tc>
        <w:tc>
          <w:tcPr>
            <w:tcW w:w="1215" w:type="pct"/>
            <w:shd w:val="clear" w:color="auto" w:fill="auto"/>
          </w:tcPr>
          <w:p w14:paraId="2CA3A88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1D85823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(2)(d) in its entirety</w:t>
            </w:r>
          </w:p>
          <w:p w14:paraId="25E02CE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including precincts and sub-precincts, accordingly.</w:t>
            </w:r>
          </w:p>
        </w:tc>
        <w:tc>
          <w:tcPr>
            <w:tcW w:w="1215" w:type="pct"/>
            <w:shd w:val="clear" w:color="auto" w:fill="auto"/>
          </w:tcPr>
          <w:p w14:paraId="2428507F" w14:textId="77777777" w:rsidR="00A554B2" w:rsidRPr="009A7FA8" w:rsidRDefault="00A554B2" w:rsidP="00A554B2">
            <w:pPr>
              <w:spacing w:before="60" w:after="60"/>
              <w:jc w:val="left"/>
              <w:rPr>
                <w:rFonts w:eastAsia="Times New Roman" w:cs="Arial"/>
                <w:i/>
                <w:sz w:val="16"/>
                <w:lang w:val="en-US"/>
              </w:rPr>
            </w:pPr>
          </w:p>
        </w:tc>
        <w:tc>
          <w:tcPr>
            <w:tcW w:w="1215" w:type="pct"/>
          </w:tcPr>
          <w:p w14:paraId="39A4EE2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1309F0F7" w14:textId="77777777" w:rsidTr="00A554B2">
        <w:trPr>
          <w:cantSplit/>
          <w:trHeight w:val="260"/>
        </w:trPr>
        <w:tc>
          <w:tcPr>
            <w:tcW w:w="490" w:type="pct"/>
            <w:shd w:val="clear" w:color="auto" w:fill="auto"/>
          </w:tcPr>
          <w:p w14:paraId="527B03BD"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44B4B2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78E89F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62503D3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 Lutwyche Road corridor neighbourhood plan code,</w:t>
            </w:r>
          </w:p>
          <w:p w14:paraId="3B4981C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7.2.12.4.2 Purpose,</w:t>
            </w:r>
          </w:p>
          <w:p w14:paraId="0E04B9D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(3)(d)</w:t>
            </w:r>
          </w:p>
        </w:tc>
        <w:tc>
          <w:tcPr>
            <w:tcW w:w="1215" w:type="pct"/>
            <w:shd w:val="clear" w:color="auto" w:fill="auto"/>
          </w:tcPr>
          <w:p w14:paraId="665A1AF6"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29C92F8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(3)(d) in its entirety, insert:</w:t>
            </w:r>
          </w:p>
          <w:p w14:paraId="26301D1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‘(e) Multiple dwellings are not accommodated in the Low density residential zone.’</w:t>
            </w:r>
          </w:p>
          <w:p w14:paraId="1ED7C74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5705C2A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13E4F904" w14:textId="77777777" w:rsidTr="00A554B2">
        <w:trPr>
          <w:cantSplit/>
          <w:trHeight w:val="260"/>
        </w:trPr>
        <w:tc>
          <w:tcPr>
            <w:tcW w:w="490" w:type="pct"/>
            <w:shd w:val="clear" w:color="auto" w:fill="auto"/>
          </w:tcPr>
          <w:p w14:paraId="7F6DFB35"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94B2B6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3CCA75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D3DADA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 Lutwyche Road corridor neighbourhood plan code,</w:t>
            </w:r>
          </w:p>
          <w:p w14:paraId="323B6D6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7.2.12.4.2 Purpose,</w:t>
            </w:r>
          </w:p>
          <w:p w14:paraId="2CE0054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(7)(a) and (b)</w:t>
            </w:r>
          </w:p>
        </w:tc>
        <w:tc>
          <w:tcPr>
            <w:tcW w:w="1215" w:type="pct"/>
            <w:shd w:val="clear" w:color="auto" w:fill="auto"/>
          </w:tcPr>
          <w:p w14:paraId="2937ED0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618D1D2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(7)(a) and (b) in their entirety</w:t>
            </w:r>
          </w:p>
          <w:p w14:paraId="7DA350E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including precincts and sub-precincts, accordingly.</w:t>
            </w:r>
          </w:p>
        </w:tc>
        <w:tc>
          <w:tcPr>
            <w:tcW w:w="1215" w:type="pct"/>
            <w:shd w:val="clear" w:color="auto" w:fill="auto"/>
          </w:tcPr>
          <w:p w14:paraId="7D64A169" w14:textId="77777777" w:rsidR="00A554B2" w:rsidRPr="009A7FA8" w:rsidRDefault="00A554B2" w:rsidP="00A554B2">
            <w:pPr>
              <w:spacing w:before="60" w:after="60"/>
              <w:jc w:val="left"/>
              <w:rPr>
                <w:rFonts w:eastAsia="Times New Roman" w:cs="Arial"/>
                <w:i/>
                <w:sz w:val="16"/>
                <w:lang w:val="en-US"/>
              </w:rPr>
            </w:pPr>
          </w:p>
        </w:tc>
        <w:tc>
          <w:tcPr>
            <w:tcW w:w="1215" w:type="pct"/>
          </w:tcPr>
          <w:p w14:paraId="1891292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228FD65" w14:textId="77777777" w:rsidTr="00A554B2">
        <w:trPr>
          <w:cantSplit/>
          <w:trHeight w:val="260"/>
        </w:trPr>
        <w:tc>
          <w:tcPr>
            <w:tcW w:w="490" w:type="pct"/>
            <w:shd w:val="clear" w:color="auto" w:fill="auto"/>
          </w:tcPr>
          <w:p w14:paraId="5231D03D"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C0EA06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82D87D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5C1CBF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 Lutwyche Road corridor neighbourhood plan code,</w:t>
            </w:r>
          </w:p>
          <w:p w14:paraId="36BB137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7.2.12.4.3 Performance outcomes and acceptable outcomes,</w:t>
            </w:r>
          </w:p>
          <w:p w14:paraId="41E7317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lang w:val="en-US"/>
              </w:rPr>
              <w:t xml:space="preserve">Table </w:t>
            </w:r>
            <w:r w:rsidRPr="009A7FA8">
              <w:rPr>
                <w:rFonts w:eastAsia="Times New Roman" w:cs="Arial"/>
                <w:sz w:val="16"/>
                <w:szCs w:val="16"/>
                <w:lang w:val="en-US"/>
              </w:rPr>
              <w:t>7.2.12.4.3.A—Performance outcomes and acceptable outcomes,</w:t>
            </w:r>
          </w:p>
          <w:p w14:paraId="5D61B5F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Heading row after PO22</w:t>
            </w:r>
          </w:p>
        </w:tc>
        <w:tc>
          <w:tcPr>
            <w:tcW w:w="1215" w:type="pct"/>
            <w:shd w:val="clear" w:color="auto" w:fill="auto"/>
          </w:tcPr>
          <w:p w14:paraId="088F8C3F"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 heading row after PO22, omit:</w:t>
            </w:r>
          </w:p>
          <w:p w14:paraId="0603FE7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‘NPP-005’</w:t>
            </w:r>
          </w:p>
        </w:tc>
        <w:tc>
          <w:tcPr>
            <w:tcW w:w="1215" w:type="pct"/>
            <w:shd w:val="clear" w:color="auto" w:fill="auto"/>
          </w:tcPr>
          <w:p w14:paraId="6246E4B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54C027A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‘NPP-004’</w:t>
            </w:r>
          </w:p>
        </w:tc>
        <w:tc>
          <w:tcPr>
            <w:tcW w:w="1215" w:type="pct"/>
          </w:tcPr>
          <w:p w14:paraId="6ABD105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Consequential amendment to reflect an amendment to the neighborhood plan.</w:t>
            </w:r>
          </w:p>
        </w:tc>
      </w:tr>
      <w:tr w:rsidR="00A554B2" w:rsidRPr="009A7FA8" w14:paraId="56BC3EBF" w14:textId="77777777" w:rsidTr="00A554B2">
        <w:trPr>
          <w:cantSplit/>
          <w:trHeight w:val="260"/>
        </w:trPr>
        <w:tc>
          <w:tcPr>
            <w:tcW w:w="490" w:type="pct"/>
            <w:shd w:val="clear" w:color="auto" w:fill="auto"/>
          </w:tcPr>
          <w:p w14:paraId="298E0E71"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9CCDD8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35BE4D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07666FD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 Lutwyche Road corridor neighbourhood plan code,</w:t>
            </w:r>
          </w:p>
          <w:p w14:paraId="7FDE126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7.2.12.4.3 Performance outcomes and acceptable outcomes,</w:t>
            </w:r>
          </w:p>
          <w:p w14:paraId="0574DE3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lang w:val="en-US"/>
              </w:rPr>
              <w:t xml:space="preserve">Table </w:t>
            </w:r>
            <w:r w:rsidRPr="009A7FA8">
              <w:rPr>
                <w:rFonts w:eastAsia="Times New Roman" w:cs="Arial"/>
                <w:sz w:val="16"/>
                <w:szCs w:val="16"/>
                <w:lang w:val="en-US"/>
              </w:rPr>
              <w:t>7.2.12.4.3.A—Performance outcomes and acceptable outcomes,</w:t>
            </w:r>
          </w:p>
          <w:p w14:paraId="6F7D09D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AO23.2</w:t>
            </w:r>
          </w:p>
        </w:tc>
        <w:tc>
          <w:tcPr>
            <w:tcW w:w="1215" w:type="pct"/>
            <w:shd w:val="clear" w:color="auto" w:fill="auto"/>
          </w:tcPr>
          <w:p w14:paraId="2AEF699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‘Lutwyche Road Corridor neighbourhood plan/’, omit:</w:t>
            </w:r>
          </w:p>
          <w:p w14:paraId="3DB31362"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‘NPP-005’</w:t>
            </w:r>
          </w:p>
        </w:tc>
        <w:tc>
          <w:tcPr>
            <w:tcW w:w="1215" w:type="pct"/>
            <w:shd w:val="clear" w:color="auto" w:fill="auto"/>
          </w:tcPr>
          <w:p w14:paraId="19FB79A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5F7700D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‘NPP-004’</w:t>
            </w:r>
          </w:p>
        </w:tc>
        <w:tc>
          <w:tcPr>
            <w:tcW w:w="1215" w:type="pct"/>
          </w:tcPr>
          <w:p w14:paraId="7367232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Consequential amendment to reflect an amendment to the neighborhood plan.</w:t>
            </w:r>
          </w:p>
        </w:tc>
      </w:tr>
      <w:tr w:rsidR="00A554B2" w:rsidRPr="009A7FA8" w14:paraId="4C83A7FB" w14:textId="77777777" w:rsidTr="00A554B2">
        <w:trPr>
          <w:cantSplit/>
          <w:trHeight w:val="260"/>
        </w:trPr>
        <w:tc>
          <w:tcPr>
            <w:tcW w:w="490" w:type="pct"/>
            <w:shd w:val="clear" w:color="auto" w:fill="auto"/>
          </w:tcPr>
          <w:p w14:paraId="0EC00C6B"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8A90EF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8B0902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897AB7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 Lutwyche Road corridor neighbourhood plan code,</w:t>
            </w:r>
          </w:p>
          <w:p w14:paraId="6D9AF3D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7.2.12.4.3 Performance outcomes and acceptable outcomes,</w:t>
            </w:r>
          </w:p>
          <w:p w14:paraId="6C8A3F1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lang w:val="en-US"/>
              </w:rPr>
              <w:t xml:space="preserve">Table </w:t>
            </w:r>
            <w:r w:rsidRPr="009A7FA8">
              <w:rPr>
                <w:rFonts w:eastAsia="Times New Roman" w:cs="Arial"/>
                <w:sz w:val="16"/>
                <w:szCs w:val="16"/>
                <w:lang w:val="en-US"/>
              </w:rPr>
              <w:t>7.2.12.4.3.B—Maximum building height,</w:t>
            </w:r>
          </w:p>
          <w:p w14:paraId="0EA4806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Fourteenth row</w:t>
            </w:r>
          </w:p>
        </w:tc>
        <w:tc>
          <w:tcPr>
            <w:tcW w:w="1215" w:type="pct"/>
            <w:shd w:val="clear" w:color="auto" w:fill="auto"/>
          </w:tcPr>
          <w:p w14:paraId="57DD9CF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 heading in row 14, omit:</w:t>
            </w:r>
          </w:p>
          <w:p w14:paraId="6BDAC0F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‘NPP-005’</w:t>
            </w:r>
          </w:p>
        </w:tc>
        <w:tc>
          <w:tcPr>
            <w:tcW w:w="1215" w:type="pct"/>
            <w:shd w:val="clear" w:color="auto" w:fill="auto"/>
          </w:tcPr>
          <w:p w14:paraId="422A71EB"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71610D4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‘NPP-004’</w:t>
            </w:r>
          </w:p>
        </w:tc>
        <w:tc>
          <w:tcPr>
            <w:tcW w:w="1215" w:type="pct"/>
          </w:tcPr>
          <w:p w14:paraId="33472C8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Consequential amendment to reflect an amendment to the neighborhood plan.</w:t>
            </w:r>
          </w:p>
        </w:tc>
      </w:tr>
      <w:tr w:rsidR="00A554B2" w:rsidRPr="009A7FA8" w14:paraId="203B1754" w14:textId="77777777" w:rsidTr="00A554B2">
        <w:trPr>
          <w:cantSplit/>
          <w:trHeight w:val="260"/>
        </w:trPr>
        <w:tc>
          <w:tcPr>
            <w:tcW w:w="490" w:type="pct"/>
            <w:shd w:val="clear" w:color="auto" w:fill="auto"/>
          </w:tcPr>
          <w:p w14:paraId="71D034D4"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B87916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7AE1843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89A187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 McDowall—Bridgeman Downs neighbourhood plan code,</w:t>
            </w:r>
          </w:p>
          <w:p w14:paraId="0AAA131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7.2.13.1.2 Purpose,</w:t>
            </w:r>
          </w:p>
          <w:p w14:paraId="39ABC64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(3)(d)</w:t>
            </w:r>
          </w:p>
        </w:tc>
        <w:tc>
          <w:tcPr>
            <w:tcW w:w="1215" w:type="pct"/>
            <w:shd w:val="clear" w:color="auto" w:fill="auto"/>
          </w:tcPr>
          <w:p w14:paraId="0DE278F9"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447A08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(3)(d) in its entirety, insert:</w:t>
            </w:r>
          </w:p>
          <w:p w14:paraId="0AE5499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‘(e) Multiple dwellings are not accommodated in the Low density residential zone</w:t>
            </w:r>
            <w:r>
              <w:rPr>
                <w:rFonts w:eastAsia="Times New Roman" w:cs="Arial"/>
                <w:sz w:val="16"/>
                <w:lang w:val="en-US"/>
              </w:rPr>
              <w:t>, including where in a potential development area</w:t>
            </w:r>
            <w:r w:rsidRPr="009A7FA8">
              <w:rPr>
                <w:rFonts w:eastAsia="Times New Roman" w:cs="Arial"/>
                <w:sz w:val="16"/>
                <w:lang w:val="en-US"/>
              </w:rPr>
              <w:t>.’</w:t>
            </w:r>
          </w:p>
          <w:p w14:paraId="1945A9D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tcPr>
          <w:p w14:paraId="20921BA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24631A6B" w14:textId="77777777" w:rsidTr="00A554B2">
        <w:trPr>
          <w:cantSplit/>
          <w:trHeight w:val="260"/>
        </w:trPr>
        <w:tc>
          <w:tcPr>
            <w:tcW w:w="490" w:type="pct"/>
            <w:shd w:val="clear" w:color="auto" w:fill="auto"/>
          </w:tcPr>
          <w:p w14:paraId="15FAC69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0A03C0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E2AED5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FDF3F6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7.2.13.4 Mitchelton centre neighbourhood plan code,</w:t>
            </w:r>
          </w:p>
          <w:p w14:paraId="7290195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7.2.13.4.2 Purpose,</w:t>
            </w:r>
          </w:p>
          <w:p w14:paraId="1D2A523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(3)(d)</w:t>
            </w:r>
          </w:p>
        </w:tc>
        <w:tc>
          <w:tcPr>
            <w:tcW w:w="1215" w:type="pct"/>
            <w:shd w:val="clear" w:color="auto" w:fill="auto"/>
          </w:tcPr>
          <w:p w14:paraId="7BA1CA65"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08DE758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(3)(d) in its entirety, insert:</w:t>
            </w:r>
          </w:p>
          <w:p w14:paraId="594FD18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‘(e) Multiple dwellings are not accommodated in the Low density residential zone.’</w:t>
            </w:r>
          </w:p>
          <w:p w14:paraId="6625E9D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5788564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799F29E" w14:textId="77777777" w:rsidTr="00A554B2">
        <w:trPr>
          <w:cantSplit/>
          <w:trHeight w:val="260"/>
        </w:trPr>
        <w:tc>
          <w:tcPr>
            <w:tcW w:w="490" w:type="pct"/>
            <w:shd w:val="clear" w:color="auto" w:fill="auto"/>
          </w:tcPr>
          <w:p w14:paraId="08F943E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DAFB8C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94FC64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475E5B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7.2.13.5 Mitchelton neighbourhood plan code,</w:t>
            </w:r>
          </w:p>
          <w:p w14:paraId="79FB3EA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7.2.13.5.2 Purpose,</w:t>
            </w:r>
          </w:p>
          <w:p w14:paraId="369E7E7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(3)(e)</w:t>
            </w:r>
          </w:p>
        </w:tc>
        <w:tc>
          <w:tcPr>
            <w:tcW w:w="1215" w:type="pct"/>
            <w:shd w:val="clear" w:color="auto" w:fill="auto"/>
          </w:tcPr>
          <w:p w14:paraId="79660B91"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5AD6BB4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Note under (3)(e) in its entirety, insert:</w:t>
            </w:r>
          </w:p>
          <w:p w14:paraId="7ADC5C1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‘(f) Multiple dwellings are not accommodated in the Low density residential zone, including where in a potential development area.’</w:t>
            </w:r>
          </w:p>
          <w:p w14:paraId="72C63732"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39406CC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64B6ED93" w14:textId="77777777" w:rsidTr="00A554B2">
        <w:trPr>
          <w:cantSplit/>
          <w:trHeight w:val="260"/>
        </w:trPr>
        <w:tc>
          <w:tcPr>
            <w:tcW w:w="490" w:type="pct"/>
            <w:shd w:val="clear" w:color="auto" w:fill="auto"/>
          </w:tcPr>
          <w:p w14:paraId="67FD9FE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7ECD26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350F06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3231BE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7.2.13.7 Moorooka—Stephens district neighbourhood plan code,</w:t>
            </w:r>
          </w:p>
          <w:p w14:paraId="24F20BC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7.2.13.7.2 Purpose,</w:t>
            </w:r>
          </w:p>
          <w:p w14:paraId="74BB17E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(3)(a)</w:t>
            </w:r>
          </w:p>
        </w:tc>
        <w:tc>
          <w:tcPr>
            <w:tcW w:w="1215" w:type="pct"/>
            <w:shd w:val="clear" w:color="auto" w:fill="auto"/>
          </w:tcPr>
          <w:p w14:paraId="4891CD3E"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C7B9DF7"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(3)(a) in its entirety, insert:</w:t>
            </w:r>
          </w:p>
          <w:p w14:paraId="4D67C96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‘(b) Multiple dwellings are not accommodated in the Low density residential zone.’</w:t>
            </w:r>
          </w:p>
          <w:p w14:paraId="21A71305"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2191780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54C05F09" w14:textId="77777777" w:rsidTr="00A554B2">
        <w:trPr>
          <w:cantSplit/>
          <w:trHeight w:val="260"/>
        </w:trPr>
        <w:tc>
          <w:tcPr>
            <w:tcW w:w="490" w:type="pct"/>
            <w:shd w:val="clear" w:color="auto" w:fill="auto"/>
          </w:tcPr>
          <w:p w14:paraId="58C5075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9B7F79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1A1306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FCB624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 Mt Gravatt corridor neighbourhood plan code,</w:t>
            </w:r>
          </w:p>
          <w:p w14:paraId="1886C6E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7.2.13.10.2 Purpose,</w:t>
            </w:r>
          </w:p>
          <w:p w14:paraId="0588E50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(3)(c)</w:t>
            </w:r>
          </w:p>
        </w:tc>
        <w:tc>
          <w:tcPr>
            <w:tcW w:w="1215" w:type="pct"/>
            <w:shd w:val="clear" w:color="auto" w:fill="auto"/>
          </w:tcPr>
          <w:p w14:paraId="6FC73354"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8090C0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(3)(c) in its entirety, insert:</w:t>
            </w:r>
          </w:p>
          <w:p w14:paraId="1E1F8C1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‘(d) Multiple dwellings are not accommodated in the Low density residential zone, including where in a precinct.’</w:t>
            </w:r>
          </w:p>
          <w:p w14:paraId="3B4EFC0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60270A3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5B47596C" w14:textId="77777777" w:rsidTr="00A554B2">
        <w:trPr>
          <w:cantSplit/>
          <w:trHeight w:val="260"/>
        </w:trPr>
        <w:tc>
          <w:tcPr>
            <w:tcW w:w="490" w:type="pct"/>
            <w:shd w:val="clear" w:color="auto" w:fill="auto"/>
          </w:tcPr>
          <w:p w14:paraId="730AC1CB"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EB98DA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F7CBBF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F43499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 Mt Gravatt corridor neighbourhood plan code,</w:t>
            </w:r>
          </w:p>
          <w:p w14:paraId="336B30C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7.2.13.10.2 Purpose,</w:t>
            </w:r>
          </w:p>
          <w:p w14:paraId="323AECA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(4)(k)(i)</w:t>
            </w:r>
          </w:p>
        </w:tc>
        <w:tc>
          <w:tcPr>
            <w:tcW w:w="1215" w:type="pct"/>
            <w:shd w:val="clear" w:color="auto" w:fill="auto"/>
          </w:tcPr>
          <w:p w14:paraId="1994A805"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76FE7EE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(4)(k)(i) in its entirety, insert:</w:t>
            </w:r>
          </w:p>
          <w:p w14:paraId="1C56B7B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‘(ii) for multiple dwellings in the Low density residential zone is not consistent with the outcomes sought;’</w:t>
            </w:r>
          </w:p>
          <w:p w14:paraId="45D294A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15" w:type="pct"/>
            <w:shd w:val="clear" w:color="auto" w:fill="auto"/>
          </w:tcPr>
          <w:p w14:paraId="3A9E058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2971B492" w14:textId="77777777" w:rsidTr="00A554B2">
        <w:trPr>
          <w:cantSplit/>
          <w:trHeight w:val="260"/>
        </w:trPr>
        <w:tc>
          <w:tcPr>
            <w:tcW w:w="490" w:type="pct"/>
            <w:shd w:val="clear" w:color="auto" w:fill="auto"/>
          </w:tcPr>
          <w:p w14:paraId="5B3E595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1F6B8B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711961A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5C52D3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 Mt Gravatt corridor neighbourhood plan code,</w:t>
            </w:r>
          </w:p>
          <w:p w14:paraId="2863D7F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7.2.13.10.2 Purpose,</w:t>
            </w:r>
          </w:p>
          <w:p w14:paraId="196101D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(7)(b)</w:t>
            </w:r>
          </w:p>
        </w:tc>
        <w:tc>
          <w:tcPr>
            <w:tcW w:w="1215" w:type="pct"/>
            <w:shd w:val="clear" w:color="auto" w:fill="auto"/>
          </w:tcPr>
          <w:p w14:paraId="39913AAD"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384CBF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‘/NPP-004b)’, insert:</w:t>
            </w:r>
          </w:p>
          <w:p w14:paraId="6890FF9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except where in the Low density residential zone’</w:t>
            </w:r>
          </w:p>
        </w:tc>
        <w:tc>
          <w:tcPr>
            <w:tcW w:w="1215" w:type="pct"/>
          </w:tcPr>
          <w:p w14:paraId="1DAA4DA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0431CF9A" w14:textId="77777777" w:rsidTr="00A554B2">
        <w:trPr>
          <w:cantSplit/>
          <w:trHeight w:val="260"/>
        </w:trPr>
        <w:tc>
          <w:tcPr>
            <w:tcW w:w="490" w:type="pct"/>
            <w:shd w:val="clear" w:color="auto" w:fill="auto"/>
          </w:tcPr>
          <w:p w14:paraId="0A2901A9"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23161D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B83972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24B6EE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 Mt Gravatt corridor neighbourhood plan code,</w:t>
            </w:r>
          </w:p>
          <w:p w14:paraId="42EAF17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7.2.13.10.2 Purpose,</w:t>
            </w:r>
          </w:p>
          <w:p w14:paraId="4A3ED9C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(7)(d)(i)</w:t>
            </w:r>
          </w:p>
        </w:tc>
        <w:tc>
          <w:tcPr>
            <w:tcW w:w="1215" w:type="pct"/>
            <w:shd w:val="clear" w:color="auto" w:fill="auto"/>
          </w:tcPr>
          <w:p w14:paraId="68361FFA"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7F75B4D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‘NPP-001)’, insert:</w:t>
            </w:r>
          </w:p>
          <w:p w14:paraId="61A7F2C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except where in the Low density residential zone’</w:t>
            </w:r>
          </w:p>
        </w:tc>
        <w:tc>
          <w:tcPr>
            <w:tcW w:w="1215" w:type="pct"/>
          </w:tcPr>
          <w:p w14:paraId="03197F3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488EE20A" w14:textId="77777777" w:rsidTr="00A554B2">
        <w:trPr>
          <w:cantSplit/>
          <w:trHeight w:val="260"/>
        </w:trPr>
        <w:tc>
          <w:tcPr>
            <w:tcW w:w="490" w:type="pct"/>
            <w:shd w:val="clear" w:color="auto" w:fill="auto"/>
          </w:tcPr>
          <w:p w14:paraId="05F5F508"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7C5F33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0103BD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9D5205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 Mt Gravatt corridor neighbourhood plan code,</w:t>
            </w:r>
          </w:p>
          <w:p w14:paraId="6045A28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7.2.13.10.3 Performance outcomes and acceptable outcomes,</w:t>
            </w:r>
          </w:p>
          <w:p w14:paraId="6A78425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7.2.13.10.3.B—Maximum building height and plot ratios,</w:t>
            </w:r>
          </w:p>
          <w:p w14:paraId="22952F9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Development column,</w:t>
            </w:r>
          </w:p>
          <w:p w14:paraId="50505C1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Seventh row</w:t>
            </w:r>
          </w:p>
        </w:tc>
        <w:tc>
          <w:tcPr>
            <w:tcW w:w="1215" w:type="pct"/>
            <w:shd w:val="clear" w:color="auto" w:fill="auto"/>
          </w:tcPr>
          <w:p w14:paraId="35EAF30B"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17AC86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‘NPP-001d)’, insert:</w:t>
            </w:r>
          </w:p>
          <w:p w14:paraId="2E672EB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where not in the Low density residential zone’</w:t>
            </w:r>
          </w:p>
        </w:tc>
        <w:tc>
          <w:tcPr>
            <w:tcW w:w="1215" w:type="pct"/>
          </w:tcPr>
          <w:p w14:paraId="4777589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16B1FA5A" w14:textId="77777777" w:rsidTr="00A554B2">
        <w:trPr>
          <w:cantSplit/>
          <w:trHeight w:val="260"/>
        </w:trPr>
        <w:tc>
          <w:tcPr>
            <w:tcW w:w="490" w:type="pct"/>
            <w:shd w:val="clear" w:color="auto" w:fill="auto"/>
          </w:tcPr>
          <w:p w14:paraId="2C826829"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21E2AE2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040166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05A7B65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 Mt Gravatt corridor neighbourhood plan code,</w:t>
            </w:r>
          </w:p>
          <w:p w14:paraId="0E0B3AC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7.2.13.10.3 Performance outcomes and acceptable outcomes,</w:t>
            </w:r>
          </w:p>
          <w:p w14:paraId="5FDA412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7.2.13.10.3.B—Maximum building height and plot ratios,</w:t>
            </w:r>
          </w:p>
          <w:p w14:paraId="530247B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Development column,</w:t>
            </w:r>
          </w:p>
          <w:p w14:paraId="1986FDF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Last row</w:t>
            </w:r>
          </w:p>
        </w:tc>
        <w:tc>
          <w:tcPr>
            <w:tcW w:w="1215" w:type="pct"/>
            <w:shd w:val="clear" w:color="auto" w:fill="auto"/>
          </w:tcPr>
          <w:p w14:paraId="6AC8F00C"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39ADF2F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‘NPP-004b)’, insert:</w:t>
            </w:r>
          </w:p>
          <w:p w14:paraId="614F029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where not in the Low density residential zone’</w:t>
            </w:r>
          </w:p>
        </w:tc>
        <w:tc>
          <w:tcPr>
            <w:tcW w:w="1215" w:type="pct"/>
          </w:tcPr>
          <w:p w14:paraId="2F2417C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23B30DB2" w14:textId="77777777" w:rsidTr="00A554B2">
        <w:trPr>
          <w:cantSplit/>
          <w:trHeight w:val="260"/>
        </w:trPr>
        <w:tc>
          <w:tcPr>
            <w:tcW w:w="490" w:type="pct"/>
            <w:shd w:val="clear" w:color="auto" w:fill="auto"/>
          </w:tcPr>
          <w:p w14:paraId="44DE113B"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647E9A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5FDBE17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11649F3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 Mt Gravatt corridor neighbourhood plan code,</w:t>
            </w:r>
          </w:p>
          <w:p w14:paraId="5C3CE1C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7.2.13.10.3 Performance outcomes and acceptable outcomes,</w:t>
            </w:r>
          </w:p>
          <w:p w14:paraId="26AECFE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7.2.13.10.3.C—Minimum building setbacks,</w:t>
            </w:r>
          </w:p>
          <w:p w14:paraId="1B6BDD9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Development column,</w:t>
            </w:r>
          </w:p>
          <w:p w14:paraId="1420B49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Sixth row</w:t>
            </w:r>
          </w:p>
        </w:tc>
        <w:tc>
          <w:tcPr>
            <w:tcW w:w="1215" w:type="pct"/>
            <w:shd w:val="clear" w:color="auto" w:fill="auto"/>
          </w:tcPr>
          <w:p w14:paraId="45BBAF76"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C470FB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‘NPP-001d)’, insert:</w:t>
            </w:r>
          </w:p>
          <w:p w14:paraId="5D32D51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where not in the Low density residential zone’</w:t>
            </w:r>
          </w:p>
        </w:tc>
        <w:tc>
          <w:tcPr>
            <w:tcW w:w="1215" w:type="pct"/>
          </w:tcPr>
          <w:p w14:paraId="0226C07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68340C88" w14:textId="77777777" w:rsidTr="00A554B2">
        <w:trPr>
          <w:cantSplit/>
          <w:trHeight w:val="260"/>
        </w:trPr>
        <w:tc>
          <w:tcPr>
            <w:tcW w:w="490" w:type="pct"/>
            <w:shd w:val="clear" w:color="auto" w:fill="auto"/>
          </w:tcPr>
          <w:p w14:paraId="2721256F"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DA5CD8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CCB2C8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97736F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 Mt Gravatt corridor neighbourhood plan code,</w:t>
            </w:r>
          </w:p>
          <w:p w14:paraId="2D8577D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7.2.13.10.3 Performance outcomes and acceptable outcomes,</w:t>
            </w:r>
          </w:p>
          <w:p w14:paraId="7453CE4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7.2.13.10.3.C—Minimum building setbacks,</w:t>
            </w:r>
          </w:p>
          <w:p w14:paraId="4E1D125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Development column,</w:t>
            </w:r>
          </w:p>
          <w:p w14:paraId="4C56902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Last row</w:t>
            </w:r>
          </w:p>
        </w:tc>
        <w:tc>
          <w:tcPr>
            <w:tcW w:w="1215" w:type="pct"/>
            <w:shd w:val="clear" w:color="auto" w:fill="auto"/>
          </w:tcPr>
          <w:p w14:paraId="2FE58A4E"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3F78D2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‘NPP-004b)’, insert:</w:t>
            </w:r>
          </w:p>
          <w:p w14:paraId="1AEF019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where not in the Low density residential zone’</w:t>
            </w:r>
          </w:p>
        </w:tc>
        <w:tc>
          <w:tcPr>
            <w:tcW w:w="1215" w:type="pct"/>
          </w:tcPr>
          <w:p w14:paraId="5E1BB67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638079E2" w14:textId="77777777" w:rsidTr="00A554B2">
        <w:trPr>
          <w:cantSplit/>
          <w:trHeight w:val="260"/>
        </w:trPr>
        <w:tc>
          <w:tcPr>
            <w:tcW w:w="490" w:type="pct"/>
            <w:shd w:val="clear" w:color="auto" w:fill="auto"/>
          </w:tcPr>
          <w:p w14:paraId="2FD1AFAC"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A4D336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EB9A8B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38989E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7.2.14.4 Nundah district neighbourhood plan code,</w:t>
            </w:r>
          </w:p>
          <w:p w14:paraId="5E7D646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7.2.14.4.2 Purpose,</w:t>
            </w:r>
          </w:p>
          <w:p w14:paraId="0B8271D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(3)(b)</w:t>
            </w:r>
          </w:p>
        </w:tc>
        <w:tc>
          <w:tcPr>
            <w:tcW w:w="1215" w:type="pct"/>
            <w:shd w:val="clear" w:color="auto" w:fill="auto"/>
          </w:tcPr>
          <w:p w14:paraId="2655AFC1"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0443B8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(3)(b) in its entirety, insert:</w:t>
            </w:r>
          </w:p>
          <w:p w14:paraId="14ABAD2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 Multiple dwellings are not accommodated in the Low density residential zone.’</w:t>
            </w:r>
          </w:p>
          <w:p w14:paraId="191DF96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2DF678A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06B1A0F6" w14:textId="77777777" w:rsidTr="00A554B2">
        <w:trPr>
          <w:cantSplit/>
          <w:trHeight w:val="260"/>
        </w:trPr>
        <w:tc>
          <w:tcPr>
            <w:tcW w:w="490" w:type="pct"/>
            <w:shd w:val="clear" w:color="auto" w:fill="auto"/>
          </w:tcPr>
          <w:p w14:paraId="52D0C8A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2EAEFB6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9EE4EA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164BCF5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7.2.18.2 Richlands—Wacol corridor neighbourhood plan code,</w:t>
            </w:r>
          </w:p>
          <w:p w14:paraId="755DBCF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7.2.18.2.2 Purpose,</w:t>
            </w:r>
          </w:p>
          <w:p w14:paraId="2827BF8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(5)(c)</w:t>
            </w:r>
          </w:p>
        </w:tc>
        <w:tc>
          <w:tcPr>
            <w:tcW w:w="1215" w:type="pct"/>
            <w:shd w:val="clear" w:color="auto" w:fill="auto"/>
          </w:tcPr>
          <w:p w14:paraId="17EA74EF"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894A9B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at end of (5)(c), insert:</w:t>
            </w:r>
          </w:p>
          <w:p w14:paraId="1A40013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Multiple dwellings are not accommodated in the Low density residential zone.’</w:t>
            </w:r>
          </w:p>
        </w:tc>
        <w:tc>
          <w:tcPr>
            <w:tcW w:w="1215" w:type="pct"/>
          </w:tcPr>
          <w:p w14:paraId="247A664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F459221" w14:textId="77777777" w:rsidTr="00A554B2">
        <w:trPr>
          <w:cantSplit/>
          <w:trHeight w:val="260"/>
        </w:trPr>
        <w:tc>
          <w:tcPr>
            <w:tcW w:w="490" w:type="pct"/>
            <w:shd w:val="clear" w:color="auto" w:fill="auto"/>
          </w:tcPr>
          <w:p w14:paraId="6778AC92"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B81478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9A14AB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BBB944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 Rochedale urban community neighbourhood plan code,</w:t>
            </w:r>
          </w:p>
          <w:p w14:paraId="7633A30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7.2.18.4.2 Purpose,</w:t>
            </w:r>
          </w:p>
          <w:p w14:paraId="3601674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(3)(b)</w:t>
            </w:r>
          </w:p>
        </w:tc>
        <w:tc>
          <w:tcPr>
            <w:tcW w:w="1215" w:type="pct"/>
            <w:shd w:val="clear" w:color="auto" w:fill="auto"/>
          </w:tcPr>
          <w:p w14:paraId="6EE5049C"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62EEB66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(3)(b) in its entirety, insert:</w:t>
            </w:r>
          </w:p>
          <w:p w14:paraId="7AD77BA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 Multiple dwellings are not accommodated in the Low density residential zone, including where in a precinct.’</w:t>
            </w:r>
          </w:p>
          <w:p w14:paraId="37B0B74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shd w:val="clear" w:color="auto" w:fill="auto"/>
          </w:tcPr>
          <w:p w14:paraId="1172E19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60581011" w14:textId="77777777" w:rsidTr="00A554B2">
        <w:trPr>
          <w:cantSplit/>
          <w:trHeight w:val="260"/>
        </w:trPr>
        <w:tc>
          <w:tcPr>
            <w:tcW w:w="490" w:type="pct"/>
            <w:shd w:val="clear" w:color="auto" w:fill="auto"/>
          </w:tcPr>
          <w:p w14:paraId="2B03FD3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316F3B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29166B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0F1D3D4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 Rochedale urban community neighbourhood plan code,</w:t>
            </w:r>
          </w:p>
          <w:p w14:paraId="6FC5011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7.2.18.4.2 Purpose,</w:t>
            </w:r>
          </w:p>
          <w:p w14:paraId="73C6EA6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(8)(b)(iv)</w:t>
            </w:r>
          </w:p>
        </w:tc>
        <w:tc>
          <w:tcPr>
            <w:tcW w:w="1215" w:type="pct"/>
            <w:shd w:val="clear" w:color="auto" w:fill="auto"/>
          </w:tcPr>
          <w:p w14:paraId="311C3E2D"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238A117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‘(where complying with AO21)’, insert:</w:t>
            </w:r>
          </w:p>
          <w:p w14:paraId="02CC3F1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except where in the Low density residential zone’</w:t>
            </w:r>
          </w:p>
        </w:tc>
        <w:tc>
          <w:tcPr>
            <w:tcW w:w="1215" w:type="pct"/>
            <w:shd w:val="clear" w:color="auto" w:fill="auto"/>
          </w:tcPr>
          <w:p w14:paraId="709D5F2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2A02652" w14:textId="77777777" w:rsidTr="00A554B2">
        <w:trPr>
          <w:cantSplit/>
          <w:trHeight w:val="260"/>
        </w:trPr>
        <w:tc>
          <w:tcPr>
            <w:tcW w:w="490" w:type="pct"/>
            <w:shd w:val="clear" w:color="auto" w:fill="auto"/>
          </w:tcPr>
          <w:p w14:paraId="2D6D563C"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692118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CB6C70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AFD20D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 Rochedale urban community neighbourhood plan code,</w:t>
            </w:r>
          </w:p>
          <w:p w14:paraId="6BE2C4A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7.2.18.4.2 Purpose,</w:t>
            </w:r>
          </w:p>
          <w:p w14:paraId="759E487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(8)(c)(i)</w:t>
            </w:r>
          </w:p>
        </w:tc>
        <w:tc>
          <w:tcPr>
            <w:tcW w:w="1215" w:type="pct"/>
            <w:shd w:val="clear" w:color="auto" w:fill="auto"/>
          </w:tcPr>
          <w:p w14:paraId="544F510D"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01E54CBF"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‘per hectare.’, insert:</w:t>
            </w:r>
          </w:p>
          <w:p w14:paraId="54BDF9E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Multiple dwellings are not accommodated in the Low density residential zone.’</w:t>
            </w:r>
          </w:p>
        </w:tc>
        <w:tc>
          <w:tcPr>
            <w:tcW w:w="1215" w:type="pct"/>
            <w:shd w:val="clear" w:color="auto" w:fill="auto"/>
          </w:tcPr>
          <w:p w14:paraId="1727F2F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0A55080D" w14:textId="77777777" w:rsidTr="00A554B2">
        <w:trPr>
          <w:cantSplit/>
          <w:trHeight w:val="260"/>
        </w:trPr>
        <w:tc>
          <w:tcPr>
            <w:tcW w:w="490" w:type="pct"/>
            <w:shd w:val="clear" w:color="auto" w:fill="auto"/>
          </w:tcPr>
          <w:p w14:paraId="04EB1406"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96BE3F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B14BCD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59D5C9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 Rochedale urban community neighbourhood plan code,</w:t>
            </w:r>
          </w:p>
          <w:p w14:paraId="30F620E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7.2.18.4.2 Purpose,</w:t>
            </w:r>
          </w:p>
          <w:p w14:paraId="6D5987D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(8)(d)(i)</w:t>
            </w:r>
          </w:p>
        </w:tc>
        <w:tc>
          <w:tcPr>
            <w:tcW w:w="1215" w:type="pct"/>
            <w:shd w:val="clear" w:color="auto" w:fill="auto"/>
          </w:tcPr>
          <w:p w14:paraId="1EBD7DAE"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668B3AC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‘busway stations.’, insert:</w:t>
            </w:r>
          </w:p>
          <w:p w14:paraId="065AB17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Multiple dwellings are not accommodated in the Low density residential zone.’</w:t>
            </w:r>
          </w:p>
        </w:tc>
        <w:tc>
          <w:tcPr>
            <w:tcW w:w="1215" w:type="pct"/>
            <w:shd w:val="clear" w:color="auto" w:fill="auto"/>
          </w:tcPr>
          <w:p w14:paraId="605725E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4483C502" w14:textId="77777777" w:rsidTr="00A554B2">
        <w:trPr>
          <w:cantSplit/>
          <w:trHeight w:val="260"/>
        </w:trPr>
        <w:tc>
          <w:tcPr>
            <w:tcW w:w="490" w:type="pct"/>
            <w:shd w:val="clear" w:color="auto" w:fill="auto"/>
          </w:tcPr>
          <w:p w14:paraId="7B228FF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7FB091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7498C77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4281F4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 Rochedale urban community neighbourhood plan code,</w:t>
            </w:r>
          </w:p>
          <w:p w14:paraId="3244CFE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7.2.18.4.3 Performance outcomes and acceptable outcomes,</w:t>
            </w:r>
          </w:p>
          <w:p w14:paraId="14E93E2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7.2.18.4.3.A—Performance outcomes and acceptable outcomes</w:t>
            </w:r>
          </w:p>
          <w:p w14:paraId="5301C7C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Heading row after PO16</w:t>
            </w:r>
          </w:p>
        </w:tc>
        <w:tc>
          <w:tcPr>
            <w:tcW w:w="1215" w:type="pct"/>
            <w:shd w:val="clear" w:color="auto" w:fill="auto"/>
          </w:tcPr>
          <w:p w14:paraId="06597822"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3162603B"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 heading row after PO16, after ‘multiple dwelling’, insert:</w:t>
            </w:r>
          </w:p>
          <w:p w14:paraId="261293E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where not in the Low density residential zone’</w:t>
            </w:r>
          </w:p>
        </w:tc>
        <w:tc>
          <w:tcPr>
            <w:tcW w:w="1215" w:type="pct"/>
            <w:shd w:val="clear" w:color="auto" w:fill="auto"/>
          </w:tcPr>
          <w:p w14:paraId="31C0979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4E739EBA" w14:textId="77777777" w:rsidTr="00A554B2">
        <w:trPr>
          <w:cantSplit/>
          <w:trHeight w:val="260"/>
        </w:trPr>
        <w:tc>
          <w:tcPr>
            <w:tcW w:w="490" w:type="pct"/>
            <w:shd w:val="clear" w:color="auto" w:fill="auto"/>
          </w:tcPr>
          <w:p w14:paraId="0E29B911"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1AD84C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28CB008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0EE05D9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 Rochedale urban community neighbourhood plan code,</w:t>
            </w:r>
          </w:p>
          <w:p w14:paraId="5072365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7.2.18.4.3 Performance outcomes and acceptable outcomes,</w:t>
            </w:r>
          </w:p>
          <w:p w14:paraId="489B064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7.2.18.4.3.A—Performance outcomes and acceptable outcomes</w:t>
            </w:r>
          </w:p>
          <w:p w14:paraId="7E4C18B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szCs w:val="16"/>
                <w:lang w:val="en-US"/>
              </w:rPr>
              <w:t>Heading row after PO19</w:t>
            </w:r>
          </w:p>
        </w:tc>
        <w:tc>
          <w:tcPr>
            <w:tcW w:w="1215" w:type="pct"/>
            <w:shd w:val="clear" w:color="auto" w:fill="auto"/>
          </w:tcPr>
          <w:p w14:paraId="485C5522"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93AC58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‘plan/NPP-005b)’, insert:</w:t>
            </w:r>
          </w:p>
          <w:p w14:paraId="7EB9A802"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and where not in the Low density residential zone’</w:t>
            </w:r>
          </w:p>
        </w:tc>
        <w:tc>
          <w:tcPr>
            <w:tcW w:w="1215" w:type="pct"/>
            <w:shd w:val="clear" w:color="auto" w:fill="auto"/>
          </w:tcPr>
          <w:p w14:paraId="336F433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49A7283D" w14:textId="77777777" w:rsidTr="00A554B2">
        <w:trPr>
          <w:cantSplit/>
          <w:trHeight w:val="260"/>
        </w:trPr>
        <w:tc>
          <w:tcPr>
            <w:tcW w:w="490" w:type="pct"/>
            <w:shd w:val="clear" w:color="auto" w:fill="auto"/>
          </w:tcPr>
          <w:p w14:paraId="449D336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DCA4E4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52A2C2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DEB86C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7.2.19.3 Sherwood—Graceville district neighbourhood plan code,</w:t>
            </w:r>
          </w:p>
          <w:p w14:paraId="3F9ED1F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7.2.19.3.2 Purpose,</w:t>
            </w:r>
          </w:p>
          <w:p w14:paraId="4AE8ED3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(3)(b)</w:t>
            </w:r>
          </w:p>
        </w:tc>
        <w:tc>
          <w:tcPr>
            <w:tcW w:w="1215" w:type="pct"/>
            <w:shd w:val="clear" w:color="auto" w:fill="auto"/>
          </w:tcPr>
          <w:p w14:paraId="64E1D2BD"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65E827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(3)(b) in its entirety, insert:</w:t>
            </w:r>
          </w:p>
          <w:p w14:paraId="32C0C97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‘(c) Multiple dwellings are not accommodated in the Low density residential zone.’</w:t>
            </w:r>
          </w:p>
          <w:p w14:paraId="28FE45E2"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3DCBAC8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227FBC31" w14:textId="77777777" w:rsidTr="00A554B2">
        <w:trPr>
          <w:cantSplit/>
          <w:trHeight w:val="260"/>
        </w:trPr>
        <w:tc>
          <w:tcPr>
            <w:tcW w:w="490" w:type="pct"/>
            <w:shd w:val="clear" w:color="auto" w:fill="auto"/>
          </w:tcPr>
          <w:p w14:paraId="2CBF7A89"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48CCB37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700D799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4FFEEA9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7.2.23.1 Wakerley neighbourhood plan code,</w:t>
            </w:r>
          </w:p>
          <w:p w14:paraId="0179FD5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7.2.23.1.2 Purpose,</w:t>
            </w:r>
          </w:p>
          <w:p w14:paraId="3FF7E63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(3)(d)</w:t>
            </w:r>
          </w:p>
        </w:tc>
        <w:tc>
          <w:tcPr>
            <w:tcW w:w="1215" w:type="pct"/>
            <w:shd w:val="clear" w:color="auto" w:fill="auto"/>
          </w:tcPr>
          <w:p w14:paraId="2446B082"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6EE2DD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(3)(d) in its entirety, insert:</w:t>
            </w:r>
          </w:p>
          <w:p w14:paraId="3A6156F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‘(e) Multiple dwellings are not accommodated in the Low density residential zone, including where in a precinct or potential development area.’</w:t>
            </w:r>
          </w:p>
          <w:p w14:paraId="43511A1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tcPr>
          <w:p w14:paraId="1963BE1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59A7C046" w14:textId="77777777" w:rsidTr="00A554B2">
        <w:trPr>
          <w:cantSplit/>
          <w:trHeight w:val="260"/>
        </w:trPr>
        <w:tc>
          <w:tcPr>
            <w:tcW w:w="490" w:type="pct"/>
            <w:shd w:val="clear" w:color="auto" w:fill="auto"/>
          </w:tcPr>
          <w:p w14:paraId="19635CC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3E9E70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F50B0A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59546C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7.2.23.1 Wakerley neighbourhood plan code,</w:t>
            </w:r>
          </w:p>
          <w:p w14:paraId="6AC98A9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7.2.23.1.2 Purpose,</w:t>
            </w:r>
          </w:p>
          <w:p w14:paraId="50D6F9E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(4)(a)</w:t>
            </w:r>
          </w:p>
        </w:tc>
        <w:tc>
          <w:tcPr>
            <w:tcW w:w="1215" w:type="pct"/>
            <w:shd w:val="clear" w:color="auto" w:fill="auto"/>
          </w:tcPr>
          <w:p w14:paraId="623E0987"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01006E7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‘where’, insert:</w:t>
            </w:r>
          </w:p>
          <w:p w14:paraId="089B813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in a potential development area’</w:t>
            </w:r>
          </w:p>
        </w:tc>
        <w:tc>
          <w:tcPr>
            <w:tcW w:w="1215" w:type="pct"/>
            <w:shd w:val="clear" w:color="auto" w:fill="auto"/>
          </w:tcPr>
          <w:p w14:paraId="50B8B94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w:t>
            </w:r>
          </w:p>
        </w:tc>
      </w:tr>
      <w:tr w:rsidR="00A554B2" w:rsidRPr="009A7FA8" w14:paraId="3086DB0A" w14:textId="77777777" w:rsidTr="00A554B2">
        <w:trPr>
          <w:cantSplit/>
          <w:trHeight w:val="260"/>
        </w:trPr>
        <w:tc>
          <w:tcPr>
            <w:tcW w:w="490" w:type="pct"/>
            <w:shd w:val="clear" w:color="auto" w:fill="auto"/>
          </w:tcPr>
          <w:p w14:paraId="138834DE"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B60F0A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0FD25D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0AA2580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7.2.23.1 Wakerley neighbourhood plan code,</w:t>
            </w:r>
          </w:p>
          <w:p w14:paraId="11185FC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7.2.23.1.2 Purpose,</w:t>
            </w:r>
          </w:p>
          <w:p w14:paraId="6F1F736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(4)(a)(iv)</w:t>
            </w:r>
          </w:p>
        </w:tc>
        <w:tc>
          <w:tcPr>
            <w:tcW w:w="1215" w:type="pct"/>
            <w:shd w:val="clear" w:color="auto" w:fill="auto"/>
          </w:tcPr>
          <w:p w14:paraId="249C1725"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1330AFF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(4)(a)(iv) in its entirety, insert:</w:t>
            </w:r>
          </w:p>
          <w:p w14:paraId="4DDAB80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‘(v) Multiple dwellings are not accommodated in the Low density residential zone, including where in a potential development area;’</w:t>
            </w:r>
          </w:p>
          <w:p w14:paraId="5AD2813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shd w:val="clear" w:color="auto" w:fill="auto"/>
          </w:tcPr>
          <w:p w14:paraId="58B4F0C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33F133A5" w14:textId="77777777" w:rsidTr="00A554B2">
        <w:trPr>
          <w:cantSplit/>
          <w:trHeight w:val="260"/>
        </w:trPr>
        <w:tc>
          <w:tcPr>
            <w:tcW w:w="490" w:type="pct"/>
            <w:shd w:val="clear" w:color="auto" w:fill="auto"/>
          </w:tcPr>
          <w:p w14:paraId="408DDE0F"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D8CAD9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8ECEA1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73DCC1C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 xml:space="preserve">7.2.23.3 Western gateway neighbourhood plan code, </w:t>
            </w:r>
          </w:p>
          <w:p w14:paraId="7702D83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7.2.23.3.2 Purpose</w:t>
            </w:r>
          </w:p>
          <w:p w14:paraId="432CB50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(3)(g)</w:t>
            </w:r>
          </w:p>
        </w:tc>
        <w:tc>
          <w:tcPr>
            <w:tcW w:w="1215" w:type="pct"/>
            <w:shd w:val="clear" w:color="auto" w:fill="auto"/>
          </w:tcPr>
          <w:p w14:paraId="2529B6AB"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C5191E4"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(3)(g) in its entirety, insert:</w:t>
            </w:r>
          </w:p>
          <w:p w14:paraId="7056B48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 Multiple dwellings are not accommodated in the Low density residential zone, including where in a precinct.’</w:t>
            </w:r>
          </w:p>
          <w:p w14:paraId="4957F9E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shd w:val="clear" w:color="auto" w:fill="auto"/>
          </w:tcPr>
          <w:p w14:paraId="4F1A02F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5EEA9E74" w14:textId="77777777" w:rsidTr="00A554B2">
        <w:trPr>
          <w:cantSplit/>
          <w:trHeight w:val="260"/>
        </w:trPr>
        <w:tc>
          <w:tcPr>
            <w:tcW w:w="490" w:type="pct"/>
            <w:shd w:val="clear" w:color="auto" w:fill="auto"/>
          </w:tcPr>
          <w:p w14:paraId="47572053"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747FF2C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B90D7D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2EB4309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 xml:space="preserve">7.2.23.3 Western gateway neighbourhood plan code, </w:t>
            </w:r>
          </w:p>
          <w:p w14:paraId="51B8C53B"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7.2.23.3.2 Purpose</w:t>
            </w:r>
          </w:p>
          <w:p w14:paraId="3873410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(7)(b) and (c)</w:t>
            </w:r>
          </w:p>
        </w:tc>
        <w:tc>
          <w:tcPr>
            <w:tcW w:w="1215" w:type="pct"/>
            <w:shd w:val="clear" w:color="auto" w:fill="auto"/>
          </w:tcPr>
          <w:p w14:paraId="38916B4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3DCE3BB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(7)(b) and (c) in their entirety</w:t>
            </w:r>
          </w:p>
          <w:p w14:paraId="2BD4E38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shd w:val="clear" w:color="auto" w:fill="auto"/>
          </w:tcPr>
          <w:p w14:paraId="21294693"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4785466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1CF631E0" w14:textId="77777777" w:rsidTr="00A554B2">
        <w:trPr>
          <w:cantSplit/>
          <w:trHeight w:val="260"/>
        </w:trPr>
        <w:tc>
          <w:tcPr>
            <w:tcW w:w="490" w:type="pct"/>
            <w:shd w:val="clear" w:color="auto" w:fill="auto"/>
          </w:tcPr>
          <w:p w14:paraId="69CDBB74"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149D3FE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FA8ACC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34F9027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 xml:space="preserve">7.2.23.3 Western gateway neighbourhood plan code, </w:t>
            </w:r>
          </w:p>
          <w:p w14:paraId="4FDF931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7.2.23.3.2 Purpose</w:t>
            </w:r>
          </w:p>
          <w:p w14:paraId="4F1A1A9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(7)(d)</w:t>
            </w:r>
          </w:p>
        </w:tc>
        <w:tc>
          <w:tcPr>
            <w:tcW w:w="1215" w:type="pct"/>
            <w:shd w:val="clear" w:color="auto" w:fill="auto"/>
          </w:tcPr>
          <w:p w14:paraId="3779FE46"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5E1C95D9"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‘Mixed use development’, insert:</w:t>
            </w:r>
          </w:p>
          <w:p w14:paraId="09AD9E8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in the District centre zone and Low-medium density residential zone’</w:t>
            </w:r>
          </w:p>
        </w:tc>
        <w:tc>
          <w:tcPr>
            <w:tcW w:w="1215" w:type="pct"/>
            <w:shd w:val="clear" w:color="auto" w:fill="auto"/>
          </w:tcPr>
          <w:p w14:paraId="64A805D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B1EA4D2" w14:textId="77777777" w:rsidTr="00A554B2">
        <w:trPr>
          <w:cantSplit/>
          <w:trHeight w:val="260"/>
        </w:trPr>
        <w:tc>
          <w:tcPr>
            <w:tcW w:w="490" w:type="pct"/>
            <w:shd w:val="clear" w:color="auto" w:fill="auto"/>
          </w:tcPr>
          <w:p w14:paraId="2BE42D80"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6BB25A2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343924B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 Neighbourhood plan codes,</w:t>
            </w:r>
          </w:p>
          <w:p w14:paraId="0F417FD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 xml:space="preserve">7.2.23.3 Western gateway neighbourhood plan code, </w:t>
            </w:r>
          </w:p>
          <w:p w14:paraId="5ED1C69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lang w:val="en-US"/>
              </w:rPr>
              <w:t>7.2.23.3.3</w:t>
            </w:r>
            <w:r w:rsidRPr="009A7FA8">
              <w:rPr>
                <w:rFonts w:eastAsia="Times New Roman" w:cs="Arial"/>
                <w:sz w:val="16"/>
                <w:szCs w:val="16"/>
                <w:lang w:val="en-US"/>
              </w:rPr>
              <w:t xml:space="preserve"> Performance outcomes and acceptable outcomes,</w:t>
            </w:r>
          </w:p>
          <w:p w14:paraId="30BBD81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7.2.23.3.3—Performance outcomes and acceptable outcomes,</w:t>
            </w:r>
          </w:p>
          <w:p w14:paraId="315D7FF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AO4</w:t>
            </w:r>
          </w:p>
        </w:tc>
        <w:tc>
          <w:tcPr>
            <w:tcW w:w="1215" w:type="pct"/>
            <w:shd w:val="clear" w:color="auto" w:fill="auto"/>
          </w:tcPr>
          <w:p w14:paraId="6B01D9A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‘Figure’, omit:</w:t>
            </w:r>
          </w:p>
          <w:p w14:paraId="4107AFB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‘b’</w:t>
            </w:r>
          </w:p>
        </w:tc>
        <w:tc>
          <w:tcPr>
            <w:tcW w:w="1215" w:type="pct"/>
            <w:shd w:val="clear" w:color="auto" w:fill="auto"/>
          </w:tcPr>
          <w:p w14:paraId="5EEDB80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60B8F01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w:t>
            </w:r>
          </w:p>
        </w:tc>
        <w:tc>
          <w:tcPr>
            <w:tcW w:w="1215" w:type="pct"/>
            <w:shd w:val="clear" w:color="auto" w:fill="auto"/>
          </w:tcPr>
          <w:p w14:paraId="31E00B4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75047066" w14:textId="77777777" w:rsidTr="00A554B2">
        <w:trPr>
          <w:cantSplit/>
          <w:trHeight w:val="260"/>
        </w:trPr>
        <w:tc>
          <w:tcPr>
            <w:tcW w:w="490" w:type="pct"/>
            <w:shd w:val="clear" w:color="auto" w:fill="auto"/>
          </w:tcPr>
          <w:p w14:paraId="61A6054C"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39261BF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060A8C2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7.2 Neighbourhood plan codes,</w:t>
            </w:r>
          </w:p>
          <w:p w14:paraId="5DB0407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 xml:space="preserve">7.2.23.3 Western gateway neighbourhood plan code, </w:t>
            </w:r>
          </w:p>
          <w:p w14:paraId="4DA6C05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Figure a</w:t>
            </w:r>
          </w:p>
        </w:tc>
        <w:tc>
          <w:tcPr>
            <w:tcW w:w="1215" w:type="pct"/>
            <w:shd w:val="clear" w:color="auto" w:fill="auto"/>
          </w:tcPr>
          <w:p w14:paraId="112DCE0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i/>
                <w:sz w:val="16"/>
                <w:lang w:val="en-US"/>
              </w:rPr>
              <w:t>omit:</w:t>
            </w:r>
            <w:r w:rsidRPr="009A7FA8">
              <w:rPr>
                <w:rFonts w:eastAsia="Times New Roman" w:cs="Arial"/>
                <w:i/>
                <w:sz w:val="16"/>
                <w:lang w:val="en-US"/>
              </w:rPr>
              <w:br/>
            </w:r>
            <w:r w:rsidRPr="009A7FA8">
              <w:rPr>
                <w:rFonts w:eastAsia="Times New Roman" w:cs="Arial"/>
                <w:sz w:val="16"/>
                <w:szCs w:val="16"/>
                <w:lang w:val="en-US"/>
              </w:rPr>
              <w:t>Figure a</w:t>
            </w:r>
          </w:p>
          <w:p w14:paraId="2544D4A1" w14:textId="77777777" w:rsidR="00A554B2" w:rsidRPr="009A7FA8" w:rsidRDefault="00A554B2" w:rsidP="00A554B2">
            <w:pPr>
              <w:spacing w:before="60" w:after="60"/>
              <w:jc w:val="left"/>
              <w:rPr>
                <w:rFonts w:eastAsia="Times New Roman" w:cs="Arial"/>
                <w:i/>
                <w:sz w:val="16"/>
                <w:szCs w:val="16"/>
                <w:lang w:val="en-US"/>
              </w:rPr>
            </w:pPr>
            <w:r w:rsidRPr="009A7FA8">
              <w:rPr>
                <w:rFonts w:eastAsia="Times New Roman" w:cs="Arial"/>
                <w:i/>
                <w:sz w:val="16"/>
                <w:szCs w:val="16"/>
                <w:lang w:val="en-US"/>
              </w:rPr>
              <w:t>, and update the subsequent figure accordingly.</w:t>
            </w:r>
          </w:p>
        </w:tc>
        <w:tc>
          <w:tcPr>
            <w:tcW w:w="1215" w:type="pct"/>
            <w:shd w:val="clear" w:color="auto" w:fill="auto"/>
          </w:tcPr>
          <w:p w14:paraId="5C9DFD47"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340A700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xml:space="preserve">Consequential amendment to reflect an amendment to the neighborhood plan. </w:t>
            </w:r>
          </w:p>
          <w:p w14:paraId="0F77765C" w14:textId="77777777" w:rsidR="00A554B2" w:rsidRPr="009A7FA8" w:rsidRDefault="00A554B2" w:rsidP="00A554B2">
            <w:pPr>
              <w:spacing w:before="60" w:after="60"/>
              <w:jc w:val="left"/>
              <w:rPr>
                <w:rFonts w:eastAsia="Times New Roman" w:cs="Arial"/>
                <w:sz w:val="16"/>
                <w:lang w:val="en-US"/>
              </w:rPr>
            </w:pPr>
          </w:p>
        </w:tc>
      </w:tr>
      <w:tr w:rsidR="00A554B2" w:rsidRPr="009A7FA8" w14:paraId="0971FF27" w14:textId="77777777" w:rsidTr="00A554B2">
        <w:trPr>
          <w:cantSplit/>
          <w:trHeight w:val="260"/>
        </w:trPr>
        <w:tc>
          <w:tcPr>
            <w:tcW w:w="490" w:type="pct"/>
            <w:shd w:val="clear" w:color="auto" w:fill="auto"/>
          </w:tcPr>
          <w:p w14:paraId="4658F61C"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5DE6702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6C697C2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 Neighbourhood plan codes,</w:t>
            </w:r>
          </w:p>
          <w:p w14:paraId="25CCEB4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7.2.23.4 Willawong neighbourhood plan code,</w:t>
            </w:r>
          </w:p>
          <w:p w14:paraId="416A565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7.2.23.4.2 Purpose,</w:t>
            </w:r>
          </w:p>
          <w:p w14:paraId="277FEC4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(4)(a)</w:t>
            </w:r>
          </w:p>
        </w:tc>
        <w:tc>
          <w:tcPr>
            <w:tcW w:w="1215" w:type="pct"/>
            <w:shd w:val="clear" w:color="auto" w:fill="auto"/>
          </w:tcPr>
          <w:p w14:paraId="71982600"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74F6AF67"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at end of (4)(a), insert:</w:t>
            </w:r>
          </w:p>
          <w:p w14:paraId="36B407B7" w14:textId="77777777" w:rsidR="00A554B2" w:rsidRPr="009A7FA8" w:rsidRDefault="00A554B2" w:rsidP="00A554B2">
            <w:pPr>
              <w:tabs>
                <w:tab w:val="left" w:pos="1110"/>
              </w:tabs>
              <w:spacing w:before="60" w:after="60"/>
              <w:jc w:val="left"/>
              <w:rPr>
                <w:rFonts w:eastAsia="Times New Roman" w:cs="Arial"/>
                <w:i/>
                <w:sz w:val="16"/>
                <w:lang w:val="en-US"/>
              </w:rPr>
            </w:pPr>
            <w:r w:rsidRPr="009A7FA8">
              <w:rPr>
                <w:rFonts w:eastAsia="Times New Roman" w:cs="Arial"/>
                <w:sz w:val="16"/>
                <w:lang w:val="en-US"/>
              </w:rPr>
              <w:t>‘ Multiple dwellings are not accommodated in the Low density residential zone.’</w:t>
            </w:r>
          </w:p>
        </w:tc>
        <w:tc>
          <w:tcPr>
            <w:tcW w:w="1215" w:type="pct"/>
            <w:shd w:val="clear" w:color="auto" w:fill="auto"/>
          </w:tcPr>
          <w:p w14:paraId="3398D6B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r w:rsidR="00A554B2" w:rsidRPr="009A7FA8" w14:paraId="3AFFCC56" w14:textId="77777777" w:rsidTr="00A554B2">
        <w:trPr>
          <w:cantSplit/>
          <w:trHeight w:val="260"/>
        </w:trPr>
        <w:tc>
          <w:tcPr>
            <w:tcW w:w="490" w:type="pct"/>
            <w:shd w:val="clear" w:color="auto" w:fill="auto"/>
          </w:tcPr>
          <w:p w14:paraId="75563862"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07BDF0C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1CCBC33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 Neighbourhood plan codes,</w:t>
            </w:r>
          </w:p>
          <w:p w14:paraId="500CC72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7.2.23.7 Wynnum West neighbourhood plan code,</w:t>
            </w:r>
          </w:p>
          <w:p w14:paraId="1542246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7.2.23.7.2 Purpose,</w:t>
            </w:r>
          </w:p>
          <w:p w14:paraId="257A499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(3)(c)</w:t>
            </w:r>
          </w:p>
        </w:tc>
        <w:tc>
          <w:tcPr>
            <w:tcW w:w="1215" w:type="pct"/>
            <w:shd w:val="clear" w:color="auto" w:fill="auto"/>
          </w:tcPr>
          <w:p w14:paraId="5F663A70"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6FDCBBF1"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Note under (3)(c) in its entirety, insert:</w:t>
            </w:r>
          </w:p>
          <w:p w14:paraId="022303E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‘(d) Multiple dwellings are not accommodated in the Low density residential zone, including where in a potential development area.’</w:t>
            </w:r>
          </w:p>
          <w:p w14:paraId="1459E920"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 and update the subsequent numbering accordingly.</w:t>
            </w:r>
          </w:p>
        </w:tc>
        <w:tc>
          <w:tcPr>
            <w:tcW w:w="1215" w:type="pct"/>
            <w:shd w:val="clear" w:color="auto" w:fill="auto"/>
          </w:tcPr>
          <w:p w14:paraId="58511E2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0425A3F9" w14:textId="77777777" w:rsidTr="00A554B2">
        <w:trPr>
          <w:cantSplit/>
          <w:trHeight w:val="260"/>
        </w:trPr>
        <w:tc>
          <w:tcPr>
            <w:tcW w:w="490" w:type="pct"/>
            <w:shd w:val="clear" w:color="auto" w:fill="auto"/>
          </w:tcPr>
          <w:p w14:paraId="024EE23A"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65" w:type="pct"/>
            <w:shd w:val="clear" w:color="auto" w:fill="auto"/>
          </w:tcPr>
          <w:p w14:paraId="27497C8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Part 7 Neighbourhood plans,</w:t>
            </w:r>
          </w:p>
          <w:p w14:paraId="493AF60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 Neighbourhood plan codes,</w:t>
            </w:r>
          </w:p>
          <w:p w14:paraId="75FD30B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7.2.23.7 Wynnum West neighbourhood plan code,</w:t>
            </w:r>
          </w:p>
          <w:p w14:paraId="0D44172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7.2.23.3.3</w:t>
            </w:r>
            <w:r w:rsidRPr="009A7FA8">
              <w:rPr>
                <w:rFonts w:eastAsia="Times New Roman" w:cs="Arial"/>
                <w:sz w:val="16"/>
                <w:szCs w:val="16"/>
                <w:lang w:val="en-US"/>
              </w:rPr>
              <w:t xml:space="preserve"> Performance outcomes and acceptable outcomes,</w:t>
            </w:r>
          </w:p>
          <w:p w14:paraId="0839387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Table 7.2.23.7.3—Performance outcomes and acceptable outcomes,</w:t>
            </w:r>
          </w:p>
          <w:p w14:paraId="16380C64"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Heading row before PO1</w:t>
            </w:r>
          </w:p>
        </w:tc>
        <w:tc>
          <w:tcPr>
            <w:tcW w:w="1215" w:type="pct"/>
            <w:shd w:val="clear" w:color="auto" w:fill="auto"/>
          </w:tcPr>
          <w:p w14:paraId="7F402606"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5AFFC23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‘potential development area’, insert:</w:t>
            </w:r>
          </w:p>
          <w:p w14:paraId="20CBAD5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where not in the Low density residential zone’</w:t>
            </w:r>
          </w:p>
          <w:p w14:paraId="40C60D98" w14:textId="77777777" w:rsidR="00A554B2" w:rsidRPr="009A7FA8" w:rsidRDefault="00A554B2" w:rsidP="00A554B2">
            <w:pPr>
              <w:spacing w:before="60" w:after="60"/>
              <w:jc w:val="left"/>
              <w:rPr>
                <w:rFonts w:eastAsia="Times New Roman" w:cs="Arial"/>
                <w:i/>
                <w:sz w:val="16"/>
                <w:lang w:val="en-US"/>
              </w:rPr>
            </w:pPr>
          </w:p>
        </w:tc>
        <w:tc>
          <w:tcPr>
            <w:tcW w:w="1215" w:type="pct"/>
            <w:shd w:val="clear" w:color="auto" w:fill="auto"/>
          </w:tcPr>
          <w:p w14:paraId="0904470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bl>
    <w:p w14:paraId="3310456D" w14:textId="77777777" w:rsidR="00686540" w:rsidRDefault="00686540" w:rsidP="00C0113D">
      <w:pPr>
        <w:rPr>
          <w:lang w:val="en-US"/>
        </w:rPr>
      </w:pPr>
    </w:p>
    <w:p w14:paraId="12442265" w14:textId="77777777" w:rsidR="00A554B2" w:rsidRDefault="00A554B2" w:rsidP="00A554B2">
      <w:pPr>
        <w:pStyle w:val="Heading4"/>
        <w:rPr>
          <w:lang w:val="en-US"/>
        </w:rPr>
      </w:pPr>
      <w:r w:rsidRPr="00A554B2">
        <w:rPr>
          <w:lang w:val="en-US"/>
        </w:rPr>
        <w:t>Part 9 Development codes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460"/>
        <w:gridCol w:w="3548"/>
        <w:gridCol w:w="3618"/>
        <w:gridCol w:w="3583"/>
      </w:tblGrid>
      <w:tr w:rsidR="00A554B2" w:rsidRPr="009A7FA8" w14:paraId="5787553F" w14:textId="77777777" w:rsidTr="00A554B2">
        <w:trPr>
          <w:cantSplit/>
          <w:tblHeader/>
        </w:trPr>
        <w:tc>
          <w:tcPr>
            <w:tcW w:w="473" w:type="pct"/>
            <w:shd w:val="clear" w:color="auto" w:fill="D9D9D9"/>
          </w:tcPr>
          <w:p w14:paraId="5AE82E38" w14:textId="77777777" w:rsidR="00A554B2" w:rsidRPr="009A7FA8" w:rsidRDefault="00A554B2" w:rsidP="00A554B2">
            <w:pPr>
              <w:spacing w:before="60" w:after="60"/>
              <w:jc w:val="left"/>
              <w:rPr>
                <w:rFonts w:eastAsia="Times New Roman" w:cs="Arial"/>
                <w:b/>
                <w:lang w:val="en-US"/>
              </w:rPr>
            </w:pPr>
            <w:r w:rsidRPr="009A7FA8">
              <w:rPr>
                <w:rFonts w:eastAsia="Times New Roman" w:cs="Arial"/>
                <w:b/>
                <w:lang w:val="en-US"/>
              </w:rPr>
              <w:t>Amendment No.</w:t>
            </w:r>
          </w:p>
        </w:tc>
        <w:tc>
          <w:tcPr>
            <w:tcW w:w="843" w:type="pct"/>
            <w:shd w:val="clear" w:color="auto" w:fill="D9D9D9"/>
          </w:tcPr>
          <w:p w14:paraId="1841F6A8" w14:textId="77777777" w:rsidR="00A554B2" w:rsidRPr="009A7FA8" w:rsidRDefault="00A554B2" w:rsidP="00A554B2">
            <w:pPr>
              <w:spacing w:before="60" w:after="60"/>
              <w:jc w:val="left"/>
              <w:rPr>
                <w:rFonts w:eastAsia="Times New Roman" w:cs="Arial"/>
                <w:i/>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216" w:type="pct"/>
            <w:shd w:val="clear" w:color="auto" w:fill="D9D9D9"/>
          </w:tcPr>
          <w:p w14:paraId="35A05C7B" w14:textId="77777777" w:rsidR="00A554B2" w:rsidRPr="009A7FA8" w:rsidRDefault="00A554B2" w:rsidP="00A554B2">
            <w:pPr>
              <w:spacing w:before="60" w:after="60"/>
              <w:jc w:val="left"/>
              <w:rPr>
                <w:rFonts w:eastAsia="Times New Roman" w:cs="Arial"/>
                <w:b/>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240" w:type="pct"/>
            <w:shd w:val="clear" w:color="auto" w:fill="D9D9D9"/>
          </w:tcPr>
          <w:p w14:paraId="64089F2B" w14:textId="77777777" w:rsidR="00A554B2" w:rsidRPr="009A7FA8" w:rsidRDefault="00A554B2" w:rsidP="00A554B2">
            <w:pPr>
              <w:spacing w:before="60" w:after="60"/>
              <w:jc w:val="left"/>
              <w:rPr>
                <w:rFonts w:eastAsia="Times New Roman" w:cs="Arial"/>
                <w:b/>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1228" w:type="pct"/>
            <w:shd w:val="clear" w:color="auto" w:fill="D9D9D9"/>
          </w:tcPr>
          <w:p w14:paraId="39CF0F36" w14:textId="77777777" w:rsidR="00A554B2" w:rsidRPr="009A7FA8" w:rsidRDefault="00A554B2" w:rsidP="00A554B2">
            <w:pPr>
              <w:spacing w:before="60" w:after="60"/>
              <w:jc w:val="left"/>
              <w:rPr>
                <w:rFonts w:eastAsia="Times New Roman" w:cs="Arial"/>
                <w:b/>
                <w:lang w:val="en-US"/>
              </w:rPr>
            </w:pPr>
            <w:r w:rsidRPr="009A7FA8">
              <w:rPr>
                <w:rFonts w:eastAsia="Times New Roman" w:cs="Arial"/>
                <w:b/>
                <w:lang w:val="en-US"/>
              </w:rPr>
              <w:t>Reason</w:t>
            </w:r>
          </w:p>
        </w:tc>
      </w:tr>
      <w:tr w:rsidR="00A554B2" w:rsidRPr="009A7FA8" w14:paraId="36304C12" w14:textId="77777777" w:rsidTr="00A554B2">
        <w:trPr>
          <w:cantSplit/>
          <w:trHeight w:val="1250"/>
        </w:trPr>
        <w:tc>
          <w:tcPr>
            <w:tcW w:w="473" w:type="pct"/>
            <w:shd w:val="clear" w:color="auto" w:fill="auto"/>
          </w:tcPr>
          <w:p w14:paraId="7DDE286D"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4EC1D5E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7D3900D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0EE35D0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4375A73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9.3.14.2 Purpose,</w:t>
            </w:r>
          </w:p>
          <w:p w14:paraId="139DE87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(2)(c)</w:t>
            </w:r>
          </w:p>
        </w:tc>
        <w:tc>
          <w:tcPr>
            <w:tcW w:w="1216" w:type="pct"/>
            <w:shd w:val="clear" w:color="auto" w:fill="auto"/>
          </w:tcPr>
          <w:p w14:paraId="2BEBE922"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145B974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(2)(c) in its entirety</w:t>
            </w:r>
          </w:p>
          <w:p w14:paraId="18C6E45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accordingly.</w:t>
            </w:r>
          </w:p>
        </w:tc>
        <w:tc>
          <w:tcPr>
            <w:tcW w:w="1240" w:type="pct"/>
            <w:shd w:val="clear" w:color="auto" w:fill="auto"/>
          </w:tcPr>
          <w:p w14:paraId="2132D93D" w14:textId="77777777" w:rsidR="00A554B2" w:rsidRPr="009A7FA8" w:rsidRDefault="00A554B2" w:rsidP="00A554B2">
            <w:pPr>
              <w:spacing w:before="60" w:after="60"/>
              <w:jc w:val="left"/>
              <w:rPr>
                <w:rFonts w:eastAsia="Times New Roman" w:cs="Arial"/>
                <w:sz w:val="16"/>
                <w:lang w:val="en-US"/>
              </w:rPr>
            </w:pPr>
          </w:p>
        </w:tc>
        <w:tc>
          <w:tcPr>
            <w:tcW w:w="1228" w:type="pct"/>
          </w:tcPr>
          <w:p w14:paraId="36C4C7C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4DE2CD89" w14:textId="77777777" w:rsidTr="00A554B2">
        <w:trPr>
          <w:cantSplit/>
          <w:trHeight w:val="852"/>
        </w:trPr>
        <w:tc>
          <w:tcPr>
            <w:tcW w:w="473" w:type="pct"/>
            <w:shd w:val="clear" w:color="auto" w:fill="auto"/>
          </w:tcPr>
          <w:p w14:paraId="75E32C45"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27265C3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05AB608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1AA1D7C8"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4DDFDFD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9.3.14.2 Purpose,</w:t>
            </w:r>
          </w:p>
          <w:p w14:paraId="209BCA5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(2)(f)</w:t>
            </w:r>
          </w:p>
        </w:tc>
        <w:tc>
          <w:tcPr>
            <w:tcW w:w="1216" w:type="pct"/>
            <w:shd w:val="clear" w:color="auto" w:fill="auto"/>
          </w:tcPr>
          <w:p w14:paraId="13AE807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‘Development in the’, omit:</w:t>
            </w:r>
          </w:p>
          <w:p w14:paraId="2884122E"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‘Low density residential zone or ’</w:t>
            </w:r>
          </w:p>
        </w:tc>
        <w:tc>
          <w:tcPr>
            <w:tcW w:w="1240" w:type="pct"/>
            <w:shd w:val="clear" w:color="auto" w:fill="auto"/>
          </w:tcPr>
          <w:p w14:paraId="6DBA2F39" w14:textId="77777777" w:rsidR="00A554B2" w:rsidRPr="009A7FA8" w:rsidRDefault="00A554B2" w:rsidP="00A554B2">
            <w:pPr>
              <w:spacing w:before="60" w:after="60"/>
              <w:jc w:val="left"/>
              <w:rPr>
                <w:rFonts w:eastAsia="Times New Roman" w:cs="Arial"/>
                <w:sz w:val="16"/>
                <w:lang w:val="en-US"/>
              </w:rPr>
            </w:pPr>
          </w:p>
        </w:tc>
        <w:tc>
          <w:tcPr>
            <w:tcW w:w="1228" w:type="pct"/>
          </w:tcPr>
          <w:p w14:paraId="1AB2869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1DBFCB82" w14:textId="77777777" w:rsidTr="00A554B2">
        <w:trPr>
          <w:cantSplit/>
          <w:trHeight w:val="852"/>
        </w:trPr>
        <w:tc>
          <w:tcPr>
            <w:tcW w:w="473" w:type="pct"/>
            <w:shd w:val="clear" w:color="auto" w:fill="auto"/>
          </w:tcPr>
          <w:p w14:paraId="10F3E9D2"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785DEA1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45EA552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49D1F9C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176953F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9.3.14.2 Purpose,</w:t>
            </w:r>
          </w:p>
          <w:p w14:paraId="3EC6F56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(2)(g)(viii)</w:t>
            </w:r>
          </w:p>
        </w:tc>
        <w:tc>
          <w:tcPr>
            <w:tcW w:w="1216" w:type="pct"/>
            <w:shd w:val="clear" w:color="auto" w:fill="auto"/>
          </w:tcPr>
          <w:p w14:paraId="71C280D5"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4DD55F9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(2)(g)(viii) in its entirety</w:t>
            </w:r>
          </w:p>
          <w:p w14:paraId="0DC1199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amend punctuation of previous point accordingly.</w:t>
            </w:r>
          </w:p>
        </w:tc>
        <w:tc>
          <w:tcPr>
            <w:tcW w:w="1240" w:type="pct"/>
            <w:shd w:val="clear" w:color="auto" w:fill="auto"/>
          </w:tcPr>
          <w:p w14:paraId="43FEB73A" w14:textId="77777777" w:rsidR="00A554B2" w:rsidRPr="009A7FA8" w:rsidRDefault="00A554B2" w:rsidP="00A554B2">
            <w:pPr>
              <w:spacing w:before="60" w:after="60"/>
              <w:jc w:val="left"/>
              <w:rPr>
                <w:rFonts w:eastAsia="Times New Roman" w:cs="Arial"/>
                <w:sz w:val="16"/>
                <w:lang w:val="en-US"/>
              </w:rPr>
            </w:pPr>
          </w:p>
        </w:tc>
        <w:tc>
          <w:tcPr>
            <w:tcW w:w="1228" w:type="pct"/>
          </w:tcPr>
          <w:p w14:paraId="1DC806F6"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64ADD134" w14:textId="77777777" w:rsidTr="00A554B2">
        <w:trPr>
          <w:cantSplit/>
          <w:trHeight w:val="852"/>
        </w:trPr>
        <w:tc>
          <w:tcPr>
            <w:tcW w:w="473" w:type="pct"/>
            <w:shd w:val="clear" w:color="auto" w:fill="auto"/>
          </w:tcPr>
          <w:p w14:paraId="61EF0048"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28EAC3F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516DA81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76D6326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12586E2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6587058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9.3.14.3.A—Performance outcomes and acceptable outcomes,</w:t>
            </w:r>
          </w:p>
          <w:p w14:paraId="07EB850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AO13.2</w:t>
            </w:r>
          </w:p>
        </w:tc>
        <w:tc>
          <w:tcPr>
            <w:tcW w:w="1216" w:type="pct"/>
            <w:shd w:val="clear" w:color="auto" w:fill="auto"/>
          </w:tcPr>
          <w:p w14:paraId="715A27F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‘9m, where permitted in’, omit:</w:t>
            </w:r>
          </w:p>
          <w:p w14:paraId="2ABD10B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‘the Low density residential zone or’</w:t>
            </w:r>
          </w:p>
        </w:tc>
        <w:tc>
          <w:tcPr>
            <w:tcW w:w="1240" w:type="pct"/>
            <w:shd w:val="clear" w:color="auto" w:fill="auto"/>
          </w:tcPr>
          <w:p w14:paraId="323632D7" w14:textId="77777777" w:rsidR="00A554B2" w:rsidRPr="009A7FA8" w:rsidRDefault="00A554B2" w:rsidP="00A554B2">
            <w:pPr>
              <w:spacing w:before="60" w:after="60"/>
              <w:jc w:val="left"/>
              <w:rPr>
                <w:rFonts w:eastAsia="Times New Roman" w:cs="Arial"/>
                <w:sz w:val="16"/>
                <w:lang w:val="en-US"/>
              </w:rPr>
            </w:pPr>
          </w:p>
        </w:tc>
        <w:tc>
          <w:tcPr>
            <w:tcW w:w="1228" w:type="pct"/>
          </w:tcPr>
          <w:p w14:paraId="6449221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749769DF" w14:textId="77777777" w:rsidTr="00A554B2">
        <w:trPr>
          <w:cantSplit/>
          <w:trHeight w:val="852"/>
        </w:trPr>
        <w:tc>
          <w:tcPr>
            <w:tcW w:w="473" w:type="pct"/>
            <w:shd w:val="clear" w:color="auto" w:fill="auto"/>
          </w:tcPr>
          <w:p w14:paraId="7B3F9399"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510E615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2FBA5F0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1BDCE13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03B7F77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439E0BF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9.3.14.3.A—Performance outcomes and acceptable outcomes,</w:t>
            </w:r>
          </w:p>
          <w:p w14:paraId="213ECEB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AO14(b)(ii)(A)</w:t>
            </w:r>
          </w:p>
        </w:tc>
        <w:tc>
          <w:tcPr>
            <w:tcW w:w="1216" w:type="pct"/>
            <w:shd w:val="clear" w:color="auto" w:fill="auto"/>
          </w:tcPr>
          <w:p w14:paraId="018DFCB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‘Low–medium density residential zone’, omit:</w:t>
            </w:r>
          </w:p>
          <w:p w14:paraId="3F25642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xml:space="preserve">‘, the Infill housing zone precinct of the Character residential zone or Low density residential zone’ </w:t>
            </w:r>
          </w:p>
          <w:p w14:paraId="187F29CC" w14:textId="77777777" w:rsidR="00A554B2" w:rsidRPr="009A7FA8" w:rsidRDefault="00A554B2" w:rsidP="00A554B2">
            <w:pPr>
              <w:spacing w:before="60" w:after="60"/>
              <w:jc w:val="left"/>
              <w:rPr>
                <w:rFonts w:eastAsia="Times New Roman" w:cs="Arial"/>
                <w:sz w:val="16"/>
                <w:lang w:val="en-US"/>
              </w:rPr>
            </w:pPr>
          </w:p>
        </w:tc>
        <w:tc>
          <w:tcPr>
            <w:tcW w:w="1240" w:type="pct"/>
            <w:shd w:val="clear" w:color="auto" w:fill="auto"/>
          </w:tcPr>
          <w:p w14:paraId="617333F3"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1B9CDE0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or the Infill housing zone precinct of the Character residential zone,’</w:t>
            </w:r>
          </w:p>
        </w:tc>
        <w:tc>
          <w:tcPr>
            <w:tcW w:w="1228" w:type="pct"/>
          </w:tcPr>
          <w:p w14:paraId="6BFD6EF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30A85A1F" w14:textId="77777777" w:rsidTr="00A554B2">
        <w:trPr>
          <w:cantSplit/>
          <w:trHeight w:val="852"/>
        </w:trPr>
        <w:tc>
          <w:tcPr>
            <w:tcW w:w="473" w:type="pct"/>
            <w:shd w:val="clear" w:color="auto" w:fill="auto"/>
          </w:tcPr>
          <w:p w14:paraId="6FC5965B"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0A26152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72052E0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4BC3FF10"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391CE2F4"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243B71D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9.3.14.3.A—Performance outcomes and acceptable outcomes,</w:t>
            </w:r>
          </w:p>
          <w:p w14:paraId="178A748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AO15.1</w:t>
            </w:r>
          </w:p>
        </w:tc>
        <w:tc>
          <w:tcPr>
            <w:tcW w:w="1216" w:type="pct"/>
            <w:shd w:val="clear" w:color="auto" w:fill="auto"/>
          </w:tcPr>
          <w:p w14:paraId="35A661AD"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‘Low-medium density residential zone’, omit:</w:t>
            </w:r>
          </w:p>
          <w:p w14:paraId="4AFDE78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xml:space="preserve">‘, the Infill housing zone precinct of the Character residential zone or Low density residential zone’ </w:t>
            </w:r>
          </w:p>
          <w:p w14:paraId="09A7793D" w14:textId="77777777" w:rsidR="00A554B2" w:rsidRPr="009A7FA8" w:rsidRDefault="00A554B2" w:rsidP="00A554B2">
            <w:pPr>
              <w:spacing w:before="60" w:after="60"/>
              <w:jc w:val="left"/>
              <w:rPr>
                <w:rFonts w:eastAsia="Times New Roman" w:cs="Arial"/>
                <w:i/>
                <w:sz w:val="16"/>
                <w:lang w:val="en-US"/>
              </w:rPr>
            </w:pPr>
          </w:p>
        </w:tc>
        <w:tc>
          <w:tcPr>
            <w:tcW w:w="1240" w:type="pct"/>
            <w:shd w:val="clear" w:color="auto" w:fill="auto"/>
          </w:tcPr>
          <w:p w14:paraId="78E2DB2B"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insert:</w:t>
            </w:r>
          </w:p>
          <w:p w14:paraId="31FF01C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sz w:val="16"/>
                <w:lang w:val="en-US"/>
              </w:rPr>
              <w:t>‘ or the Infill housing zone precinct of the Character residential zone,’</w:t>
            </w:r>
          </w:p>
        </w:tc>
        <w:tc>
          <w:tcPr>
            <w:tcW w:w="1228" w:type="pct"/>
          </w:tcPr>
          <w:p w14:paraId="1EF4CEA5"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338F6397" w14:textId="77777777" w:rsidTr="00A554B2">
        <w:trPr>
          <w:cantSplit/>
          <w:trHeight w:val="852"/>
        </w:trPr>
        <w:tc>
          <w:tcPr>
            <w:tcW w:w="473" w:type="pct"/>
            <w:shd w:val="clear" w:color="auto" w:fill="auto"/>
          </w:tcPr>
          <w:p w14:paraId="45962A5B"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2CE3CFC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3AA6122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10124ED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296823B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1B2EFC7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9.3.14.3.A—Performance outcomes and acceptable outcomes,</w:t>
            </w:r>
          </w:p>
          <w:p w14:paraId="749965E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Heading row after PO50</w:t>
            </w:r>
          </w:p>
        </w:tc>
        <w:tc>
          <w:tcPr>
            <w:tcW w:w="1216" w:type="pct"/>
            <w:shd w:val="clear" w:color="auto" w:fill="auto"/>
          </w:tcPr>
          <w:p w14:paraId="3BE66F7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PO50, omit:</w:t>
            </w:r>
          </w:p>
          <w:p w14:paraId="124ECC20"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Heading row, as well as all associated provisions for the sub-section, including PO51, AO51, PO52, AO52.1, AO52.2, AO52.3, AO52.4, AO52.5 and AO52.6</w:t>
            </w:r>
          </w:p>
          <w:p w14:paraId="73F99B53"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of POs and AOs accordingly.</w:t>
            </w:r>
          </w:p>
        </w:tc>
        <w:tc>
          <w:tcPr>
            <w:tcW w:w="1240" w:type="pct"/>
            <w:shd w:val="clear" w:color="auto" w:fill="auto"/>
          </w:tcPr>
          <w:p w14:paraId="49C8A5BB" w14:textId="77777777" w:rsidR="00A554B2" w:rsidRPr="009A7FA8" w:rsidRDefault="00A554B2" w:rsidP="00A554B2">
            <w:pPr>
              <w:spacing w:before="60" w:after="60"/>
              <w:jc w:val="left"/>
              <w:rPr>
                <w:rFonts w:eastAsia="Times New Roman" w:cs="Arial"/>
                <w:i/>
                <w:sz w:val="16"/>
                <w:lang w:val="en-US"/>
              </w:rPr>
            </w:pPr>
          </w:p>
        </w:tc>
        <w:tc>
          <w:tcPr>
            <w:tcW w:w="1228" w:type="pct"/>
          </w:tcPr>
          <w:p w14:paraId="318AC409"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1004F2CA" w14:textId="77777777" w:rsidTr="00A554B2">
        <w:trPr>
          <w:cantSplit/>
          <w:trHeight w:val="852"/>
        </w:trPr>
        <w:tc>
          <w:tcPr>
            <w:tcW w:w="473" w:type="pct"/>
            <w:shd w:val="clear" w:color="auto" w:fill="auto"/>
          </w:tcPr>
          <w:p w14:paraId="1EEC54ED"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6B82BCF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1199659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44DC364A"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4F1B913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6F9DFC9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9.3.14.3.A—Performance outcomes and acceptable outcomes,</w:t>
            </w:r>
          </w:p>
          <w:p w14:paraId="1AF0D78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Heading row before PO51</w:t>
            </w:r>
          </w:p>
        </w:tc>
        <w:tc>
          <w:tcPr>
            <w:tcW w:w="1216" w:type="pct"/>
            <w:shd w:val="clear" w:color="auto" w:fill="auto"/>
          </w:tcPr>
          <w:p w14:paraId="2488E40E"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‘If in the’, omit:</w:t>
            </w:r>
          </w:p>
          <w:p w14:paraId="32A1C5A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‘Low density residential zone or the’</w:t>
            </w:r>
          </w:p>
        </w:tc>
        <w:tc>
          <w:tcPr>
            <w:tcW w:w="1240" w:type="pct"/>
            <w:shd w:val="clear" w:color="auto" w:fill="auto"/>
          </w:tcPr>
          <w:p w14:paraId="032865F9" w14:textId="77777777" w:rsidR="00A554B2" w:rsidRPr="009A7FA8" w:rsidRDefault="00A554B2" w:rsidP="00A554B2">
            <w:pPr>
              <w:spacing w:before="60" w:after="60"/>
              <w:jc w:val="left"/>
              <w:rPr>
                <w:rFonts w:eastAsia="Times New Roman" w:cs="Arial"/>
                <w:i/>
                <w:sz w:val="16"/>
                <w:lang w:val="en-US"/>
              </w:rPr>
            </w:pPr>
          </w:p>
        </w:tc>
        <w:tc>
          <w:tcPr>
            <w:tcW w:w="1228" w:type="pct"/>
          </w:tcPr>
          <w:p w14:paraId="3FDCADD1"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022813E8" w14:textId="77777777" w:rsidTr="00A554B2">
        <w:trPr>
          <w:cantSplit/>
          <w:trHeight w:val="852"/>
        </w:trPr>
        <w:tc>
          <w:tcPr>
            <w:tcW w:w="473" w:type="pct"/>
            <w:shd w:val="clear" w:color="auto" w:fill="auto"/>
          </w:tcPr>
          <w:p w14:paraId="28E2DAEB"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21F5314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56713F3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5192546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75BCDB3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6931D697"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9.3.14.3.A—Performance outcomes and acceptable outcomes,</w:t>
            </w:r>
          </w:p>
          <w:p w14:paraId="38025F5C"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PO51</w:t>
            </w:r>
          </w:p>
        </w:tc>
        <w:tc>
          <w:tcPr>
            <w:tcW w:w="1216" w:type="pct"/>
            <w:shd w:val="clear" w:color="auto" w:fill="auto"/>
          </w:tcPr>
          <w:p w14:paraId="4E11139A"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‘Development in’, omit:</w:t>
            </w:r>
          </w:p>
          <w:p w14:paraId="0029EA38"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‘the Low density residential zone or’</w:t>
            </w:r>
          </w:p>
        </w:tc>
        <w:tc>
          <w:tcPr>
            <w:tcW w:w="1240" w:type="pct"/>
            <w:shd w:val="clear" w:color="auto" w:fill="auto"/>
          </w:tcPr>
          <w:p w14:paraId="630B0FB4" w14:textId="77777777" w:rsidR="00A554B2" w:rsidRPr="009A7FA8" w:rsidRDefault="00A554B2" w:rsidP="00A554B2">
            <w:pPr>
              <w:spacing w:before="60" w:after="60"/>
              <w:jc w:val="left"/>
              <w:rPr>
                <w:rFonts w:eastAsia="Times New Roman" w:cs="Arial"/>
                <w:i/>
                <w:sz w:val="16"/>
                <w:lang w:val="en-US"/>
              </w:rPr>
            </w:pPr>
          </w:p>
        </w:tc>
        <w:tc>
          <w:tcPr>
            <w:tcW w:w="1228" w:type="pct"/>
          </w:tcPr>
          <w:p w14:paraId="3A66506C"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1C6FA6C5" w14:textId="77777777" w:rsidTr="00A554B2">
        <w:trPr>
          <w:cantSplit/>
          <w:trHeight w:val="852"/>
        </w:trPr>
        <w:tc>
          <w:tcPr>
            <w:tcW w:w="473" w:type="pct"/>
            <w:shd w:val="clear" w:color="auto" w:fill="auto"/>
          </w:tcPr>
          <w:p w14:paraId="5690687F"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7D05B956"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5FA409F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331FD83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67B5D33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45752279"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9.3.14.3.A—Performance outcomes and acceptable outcomes,</w:t>
            </w:r>
          </w:p>
          <w:p w14:paraId="39B863F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AO51.1</w:t>
            </w:r>
          </w:p>
        </w:tc>
        <w:tc>
          <w:tcPr>
            <w:tcW w:w="1216" w:type="pct"/>
            <w:shd w:val="clear" w:color="auto" w:fill="auto"/>
          </w:tcPr>
          <w:p w14:paraId="71DF8C56"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2817B362"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AO51.1 in its entirety</w:t>
            </w:r>
          </w:p>
          <w:p w14:paraId="30497F0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i/>
                <w:sz w:val="16"/>
                <w:lang w:val="en-US"/>
              </w:rPr>
              <w:t>, and update the subsequent numbering of AOs accordingly.</w:t>
            </w:r>
          </w:p>
        </w:tc>
        <w:tc>
          <w:tcPr>
            <w:tcW w:w="1240" w:type="pct"/>
            <w:shd w:val="clear" w:color="auto" w:fill="auto"/>
          </w:tcPr>
          <w:p w14:paraId="0E9C2EBB" w14:textId="77777777" w:rsidR="00A554B2" w:rsidRPr="009A7FA8" w:rsidRDefault="00A554B2" w:rsidP="00A554B2">
            <w:pPr>
              <w:spacing w:before="60" w:after="60"/>
              <w:jc w:val="left"/>
              <w:rPr>
                <w:rFonts w:eastAsia="Times New Roman" w:cs="Arial"/>
                <w:i/>
                <w:sz w:val="16"/>
                <w:lang w:val="en-US"/>
              </w:rPr>
            </w:pPr>
          </w:p>
        </w:tc>
        <w:tc>
          <w:tcPr>
            <w:tcW w:w="1228" w:type="pct"/>
          </w:tcPr>
          <w:p w14:paraId="18B96BF7"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62C604A8" w14:textId="77777777" w:rsidTr="00A554B2">
        <w:trPr>
          <w:cantSplit/>
          <w:trHeight w:val="852"/>
        </w:trPr>
        <w:tc>
          <w:tcPr>
            <w:tcW w:w="473" w:type="pct"/>
            <w:shd w:val="clear" w:color="auto" w:fill="auto"/>
          </w:tcPr>
          <w:p w14:paraId="025D8459"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58AB075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3444CF73"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4ED7468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33B92AB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61A7A1FD"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9.3.14.3.A—Performance outcomes and acceptable outcomes,</w:t>
            </w:r>
          </w:p>
          <w:p w14:paraId="76FE5101"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AO52</w:t>
            </w:r>
          </w:p>
        </w:tc>
        <w:tc>
          <w:tcPr>
            <w:tcW w:w="1216" w:type="pct"/>
            <w:shd w:val="clear" w:color="auto" w:fill="auto"/>
          </w:tcPr>
          <w:p w14:paraId="15769B5C"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after ‘Development in the’, omit:</w:t>
            </w:r>
          </w:p>
          <w:p w14:paraId="0232E5F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‘Low density residential zone or ’</w:t>
            </w:r>
          </w:p>
        </w:tc>
        <w:tc>
          <w:tcPr>
            <w:tcW w:w="1240" w:type="pct"/>
            <w:shd w:val="clear" w:color="auto" w:fill="auto"/>
          </w:tcPr>
          <w:p w14:paraId="75AD5B38" w14:textId="77777777" w:rsidR="00A554B2" w:rsidRPr="009A7FA8" w:rsidRDefault="00A554B2" w:rsidP="00A554B2">
            <w:pPr>
              <w:spacing w:before="60" w:after="60"/>
              <w:jc w:val="left"/>
              <w:rPr>
                <w:rFonts w:eastAsia="Times New Roman" w:cs="Arial"/>
                <w:i/>
                <w:sz w:val="16"/>
                <w:lang w:val="en-US"/>
              </w:rPr>
            </w:pPr>
          </w:p>
        </w:tc>
        <w:tc>
          <w:tcPr>
            <w:tcW w:w="1228" w:type="pct"/>
          </w:tcPr>
          <w:p w14:paraId="1691646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A554B2" w:rsidRPr="009A7FA8" w14:paraId="34AFC939" w14:textId="77777777" w:rsidTr="00A554B2">
        <w:trPr>
          <w:cantSplit/>
          <w:trHeight w:val="852"/>
        </w:trPr>
        <w:tc>
          <w:tcPr>
            <w:tcW w:w="473" w:type="pct"/>
            <w:shd w:val="clear" w:color="auto" w:fill="auto"/>
          </w:tcPr>
          <w:p w14:paraId="61AD8C2D" w14:textId="77777777" w:rsidR="00A554B2" w:rsidRPr="009A7FA8" w:rsidRDefault="00A554B2" w:rsidP="00A554B2">
            <w:pPr>
              <w:numPr>
                <w:ilvl w:val="0"/>
                <w:numId w:val="18"/>
              </w:numPr>
              <w:spacing w:before="60" w:after="60"/>
              <w:jc w:val="left"/>
              <w:rPr>
                <w:rFonts w:eastAsia="Times New Roman" w:cs="Arial"/>
                <w:sz w:val="16"/>
                <w:lang w:val="en-US"/>
              </w:rPr>
            </w:pPr>
          </w:p>
        </w:tc>
        <w:tc>
          <w:tcPr>
            <w:tcW w:w="843" w:type="pct"/>
            <w:shd w:val="clear" w:color="auto" w:fill="auto"/>
          </w:tcPr>
          <w:p w14:paraId="59E790CF"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Part 9 Development codes,</w:t>
            </w:r>
          </w:p>
          <w:p w14:paraId="23AB35B5"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 Use codes,</w:t>
            </w:r>
          </w:p>
          <w:p w14:paraId="7A3838CB"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 Multiple dwelling code,</w:t>
            </w:r>
          </w:p>
          <w:p w14:paraId="59E7ADF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9.3.14.3 Performance outcomes and acceptable outcomes,</w:t>
            </w:r>
          </w:p>
          <w:p w14:paraId="280AD8FE"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Table 9.3.14.3.B—Site requirements and building height for a multiple dwelling, retirement facility or short-term accommodation,</w:t>
            </w:r>
          </w:p>
          <w:p w14:paraId="43335B72" w14:textId="77777777" w:rsidR="00A554B2" w:rsidRPr="009A7FA8" w:rsidRDefault="00A554B2" w:rsidP="00A554B2">
            <w:pPr>
              <w:spacing w:before="60" w:after="60"/>
              <w:jc w:val="left"/>
              <w:rPr>
                <w:rFonts w:eastAsia="Times New Roman" w:cs="Arial"/>
                <w:sz w:val="16"/>
                <w:szCs w:val="16"/>
                <w:lang w:val="en-US"/>
              </w:rPr>
            </w:pPr>
            <w:r w:rsidRPr="009A7FA8">
              <w:rPr>
                <w:rFonts w:eastAsia="Times New Roman" w:cs="Arial"/>
                <w:sz w:val="16"/>
                <w:szCs w:val="16"/>
                <w:lang w:val="en-US"/>
              </w:rPr>
              <w:t>Second row</w:t>
            </w:r>
          </w:p>
        </w:tc>
        <w:tc>
          <w:tcPr>
            <w:tcW w:w="1216" w:type="pct"/>
            <w:shd w:val="clear" w:color="auto" w:fill="auto"/>
          </w:tcPr>
          <w:p w14:paraId="2447EFB8" w14:textId="77777777" w:rsidR="00A554B2" w:rsidRPr="009A7FA8" w:rsidRDefault="00A554B2" w:rsidP="00A554B2">
            <w:pPr>
              <w:spacing w:before="60" w:after="60"/>
              <w:jc w:val="left"/>
              <w:rPr>
                <w:rFonts w:eastAsia="Times New Roman" w:cs="Arial"/>
                <w:i/>
                <w:sz w:val="16"/>
                <w:lang w:val="en-US"/>
              </w:rPr>
            </w:pPr>
            <w:r w:rsidRPr="009A7FA8">
              <w:rPr>
                <w:rFonts w:eastAsia="Times New Roman" w:cs="Arial"/>
                <w:i/>
                <w:sz w:val="16"/>
                <w:lang w:val="en-US"/>
              </w:rPr>
              <w:t>omit:</w:t>
            </w:r>
          </w:p>
          <w:p w14:paraId="76C42E5F"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the second row in its entirety</w:t>
            </w:r>
          </w:p>
          <w:p w14:paraId="5F33EC1E" w14:textId="77777777" w:rsidR="00A554B2" w:rsidRPr="009A7FA8" w:rsidRDefault="00A554B2" w:rsidP="00A554B2">
            <w:pPr>
              <w:spacing w:before="60" w:after="60"/>
              <w:jc w:val="left"/>
              <w:rPr>
                <w:rFonts w:eastAsia="Times New Roman" w:cs="Arial"/>
                <w:sz w:val="16"/>
                <w:lang w:val="en-US"/>
              </w:rPr>
            </w:pPr>
          </w:p>
        </w:tc>
        <w:tc>
          <w:tcPr>
            <w:tcW w:w="1240" w:type="pct"/>
            <w:shd w:val="clear" w:color="auto" w:fill="auto"/>
          </w:tcPr>
          <w:p w14:paraId="65F6339B" w14:textId="77777777" w:rsidR="00A554B2" w:rsidRPr="009A7FA8" w:rsidRDefault="00A554B2" w:rsidP="00A554B2">
            <w:pPr>
              <w:spacing w:before="60" w:after="60"/>
              <w:jc w:val="left"/>
              <w:rPr>
                <w:rFonts w:eastAsia="Times New Roman" w:cs="Arial"/>
                <w:i/>
                <w:sz w:val="16"/>
                <w:lang w:val="en-US"/>
              </w:rPr>
            </w:pPr>
          </w:p>
        </w:tc>
        <w:tc>
          <w:tcPr>
            <w:tcW w:w="1228" w:type="pct"/>
          </w:tcPr>
          <w:p w14:paraId="3126B30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bl>
    <w:p w14:paraId="56C75ED5" w14:textId="77777777" w:rsidR="00A554B2" w:rsidRDefault="00A554B2" w:rsidP="00A554B2">
      <w:pPr>
        <w:rPr>
          <w:lang w:val="en-US"/>
        </w:rPr>
      </w:pPr>
    </w:p>
    <w:p w14:paraId="398DE407" w14:textId="77777777" w:rsidR="00BF5709" w:rsidRDefault="00BF5709" w:rsidP="00BF5709">
      <w:pPr>
        <w:pStyle w:val="Heading4"/>
        <w:rPr>
          <w:rFonts w:eastAsia="Times New Roman"/>
          <w:lang w:val="en-US"/>
        </w:rPr>
      </w:pPr>
      <w:r>
        <w:rPr>
          <w:lang w:val="en-US"/>
        </w:rPr>
        <w:t>Schedule 2 Mapping</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947"/>
        <w:gridCol w:w="3164"/>
        <w:gridCol w:w="4705"/>
        <w:gridCol w:w="3323"/>
      </w:tblGrid>
      <w:tr w:rsidR="00BF5709" w:rsidRPr="009A7FA8" w14:paraId="461C7209" w14:textId="77777777" w:rsidTr="00D508F1">
        <w:trPr>
          <w:cantSplit/>
          <w:tblHeader/>
        </w:trPr>
        <w:tc>
          <w:tcPr>
            <w:tcW w:w="449" w:type="pct"/>
            <w:shd w:val="clear" w:color="auto" w:fill="D9D9D9"/>
          </w:tcPr>
          <w:p w14:paraId="1371A16F" w14:textId="77777777" w:rsidR="00BF5709" w:rsidRPr="009A7FA8" w:rsidRDefault="00BF5709" w:rsidP="007D6335">
            <w:pPr>
              <w:spacing w:before="60" w:after="60"/>
              <w:jc w:val="left"/>
              <w:rPr>
                <w:rFonts w:eastAsia="Times New Roman" w:cs="Arial"/>
                <w:b/>
                <w:lang w:val="en-US"/>
              </w:rPr>
            </w:pPr>
            <w:r w:rsidRPr="009A7FA8">
              <w:rPr>
                <w:rFonts w:eastAsia="Times New Roman" w:cs="Arial"/>
                <w:b/>
                <w:lang w:val="en-US"/>
              </w:rPr>
              <w:t>Amendment No.</w:t>
            </w:r>
          </w:p>
        </w:tc>
        <w:tc>
          <w:tcPr>
            <w:tcW w:w="677" w:type="pct"/>
            <w:shd w:val="clear" w:color="auto" w:fill="D9D9D9"/>
          </w:tcPr>
          <w:p w14:paraId="094ADE58" w14:textId="77777777" w:rsidR="00BF5709" w:rsidRPr="009A7FA8" w:rsidRDefault="00BF5709" w:rsidP="007D6335">
            <w:pPr>
              <w:spacing w:before="60" w:after="60"/>
              <w:jc w:val="left"/>
              <w:rPr>
                <w:rFonts w:eastAsia="Times New Roman" w:cs="Arial"/>
                <w:i/>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096" w:type="pct"/>
            <w:shd w:val="clear" w:color="auto" w:fill="D9D9D9"/>
          </w:tcPr>
          <w:p w14:paraId="1840803B" w14:textId="77777777" w:rsidR="00BF5709" w:rsidRPr="009A7FA8" w:rsidRDefault="00BF5709" w:rsidP="007D6335">
            <w:pPr>
              <w:spacing w:before="60" w:after="60"/>
              <w:jc w:val="left"/>
              <w:rPr>
                <w:rFonts w:eastAsia="Times New Roman" w:cs="Arial"/>
                <w:b/>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627" w:type="pct"/>
            <w:shd w:val="clear" w:color="auto" w:fill="auto"/>
          </w:tcPr>
          <w:p w14:paraId="7D841BFD" w14:textId="77777777" w:rsidR="00BF5709" w:rsidRPr="009A7FA8" w:rsidRDefault="00BF5709" w:rsidP="007D6335">
            <w:pPr>
              <w:spacing w:before="60" w:after="60"/>
              <w:jc w:val="left"/>
              <w:rPr>
                <w:rFonts w:eastAsia="Times New Roman" w:cs="Arial"/>
                <w:b/>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1151" w:type="pct"/>
            <w:shd w:val="clear" w:color="auto" w:fill="D9D9D9"/>
          </w:tcPr>
          <w:p w14:paraId="5032C0D4" w14:textId="77777777" w:rsidR="00BF5709" w:rsidRPr="009A7FA8" w:rsidRDefault="00BF5709" w:rsidP="007D6335">
            <w:pPr>
              <w:spacing w:before="60" w:after="60"/>
              <w:jc w:val="left"/>
              <w:rPr>
                <w:rFonts w:eastAsia="Times New Roman" w:cs="Arial"/>
                <w:b/>
                <w:lang w:val="en-US"/>
              </w:rPr>
            </w:pPr>
            <w:r w:rsidRPr="009A7FA8">
              <w:rPr>
                <w:rFonts w:eastAsia="Times New Roman" w:cs="Arial"/>
                <w:b/>
                <w:lang w:val="en-US"/>
              </w:rPr>
              <w:t>Reason</w:t>
            </w:r>
          </w:p>
        </w:tc>
      </w:tr>
      <w:tr w:rsidR="00BF5709" w:rsidRPr="00D508F1" w14:paraId="780D68CB" w14:textId="77777777" w:rsidTr="00D508F1">
        <w:trPr>
          <w:cantSplit/>
          <w:trHeight w:val="1693"/>
        </w:trPr>
        <w:tc>
          <w:tcPr>
            <w:tcW w:w="449" w:type="pct"/>
            <w:shd w:val="clear" w:color="auto" w:fill="auto"/>
          </w:tcPr>
          <w:p w14:paraId="4C4FA81F" w14:textId="77777777" w:rsidR="00BF5709" w:rsidRPr="009A7FA8" w:rsidRDefault="00BF5709" w:rsidP="00BF5709">
            <w:pPr>
              <w:numPr>
                <w:ilvl w:val="0"/>
                <w:numId w:val="18"/>
              </w:numPr>
              <w:spacing w:before="60" w:after="60"/>
              <w:jc w:val="left"/>
              <w:rPr>
                <w:rFonts w:eastAsia="Times New Roman" w:cs="Arial"/>
                <w:sz w:val="16"/>
                <w:lang w:val="en-US"/>
              </w:rPr>
            </w:pPr>
          </w:p>
        </w:tc>
        <w:tc>
          <w:tcPr>
            <w:tcW w:w="677" w:type="pct"/>
            <w:shd w:val="clear" w:color="auto" w:fill="auto"/>
          </w:tcPr>
          <w:p w14:paraId="26F199D6"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 xml:space="preserve">Schedule 2 Mapping, </w:t>
            </w:r>
          </w:p>
          <w:p w14:paraId="1DA761CA"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SC2.3 Neighbourhood plan maps,</w:t>
            </w:r>
          </w:p>
          <w:p w14:paraId="395F3AF4"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Table SC2.3.1—Neighbourhood plan maps,</w:t>
            </w:r>
          </w:p>
          <w:p w14:paraId="156581CD"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Gazettal date column,</w:t>
            </w:r>
          </w:p>
          <w:p w14:paraId="7231632C"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Category B,</w:t>
            </w:r>
          </w:p>
          <w:p w14:paraId="6BB676AF"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NPM-002.4 row</w:t>
            </w:r>
          </w:p>
        </w:tc>
        <w:tc>
          <w:tcPr>
            <w:tcW w:w="1096" w:type="pct"/>
            <w:shd w:val="clear" w:color="auto" w:fill="auto"/>
          </w:tcPr>
          <w:p w14:paraId="51F40066"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i/>
                <w:sz w:val="16"/>
                <w:lang w:val="en-US"/>
              </w:rPr>
              <w:t>omit:</w:t>
            </w:r>
          </w:p>
          <w:p w14:paraId="18C02764"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‘19 May 2017’</w:t>
            </w:r>
          </w:p>
        </w:tc>
        <w:tc>
          <w:tcPr>
            <w:tcW w:w="1627" w:type="pct"/>
            <w:shd w:val="clear" w:color="auto" w:fill="auto"/>
          </w:tcPr>
          <w:p w14:paraId="1EB3F51B"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i/>
                <w:sz w:val="16"/>
                <w:lang w:val="en-US"/>
              </w:rPr>
              <w:t>insert:</w:t>
            </w:r>
          </w:p>
          <w:p w14:paraId="78CED51C"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w:t>
            </w:r>
            <w:r w:rsidR="007123F4" w:rsidRPr="00D508F1">
              <w:rPr>
                <w:rFonts w:eastAsia="Times New Roman" w:cs="Arial"/>
                <w:sz w:val="16"/>
                <w:lang w:val="en-US"/>
              </w:rPr>
              <w:t>1 May 2020</w:t>
            </w:r>
            <w:r w:rsidRPr="00D508F1">
              <w:rPr>
                <w:rFonts w:eastAsia="Times New Roman" w:cs="Arial"/>
                <w:sz w:val="16"/>
                <w:lang w:val="en-US"/>
              </w:rPr>
              <w:t>’</w:t>
            </w:r>
          </w:p>
        </w:tc>
        <w:tc>
          <w:tcPr>
            <w:tcW w:w="1151" w:type="pct"/>
            <w:shd w:val="clear" w:color="auto" w:fill="auto"/>
          </w:tcPr>
          <w:p w14:paraId="31D29E3D" w14:textId="77777777" w:rsidR="00BF5709" w:rsidRPr="00D508F1" w:rsidRDefault="00BF5709" w:rsidP="008F1A4F">
            <w:pPr>
              <w:spacing w:before="60"/>
              <w:jc w:val="left"/>
              <w:rPr>
                <w:rFonts w:eastAsia="Times New Roman" w:cs="Arial"/>
                <w:sz w:val="16"/>
                <w:lang w:val="en-US"/>
              </w:rPr>
            </w:pPr>
            <w:r w:rsidRPr="00D508F1">
              <w:rPr>
                <w:rFonts w:eastAsia="Times New Roman" w:cs="Arial"/>
                <w:sz w:val="16"/>
                <w:lang w:val="en-US"/>
              </w:rPr>
              <w:t>To reflect details of this package of amendments to the planning scheme.</w:t>
            </w:r>
            <w:r w:rsidR="008F1A4F" w:rsidRPr="00D508F1">
              <w:rPr>
                <w:rFonts w:eastAsia="Times New Roman" w:cs="Arial"/>
                <w:sz w:val="16"/>
                <w:lang w:val="en-US"/>
              </w:rPr>
              <w:t xml:space="preserve"> </w:t>
            </w:r>
          </w:p>
        </w:tc>
      </w:tr>
      <w:tr w:rsidR="00BF5709" w:rsidRPr="00D508F1" w14:paraId="7F4F8732" w14:textId="77777777" w:rsidTr="00D508F1">
        <w:trPr>
          <w:cantSplit/>
          <w:trHeight w:val="1605"/>
        </w:trPr>
        <w:tc>
          <w:tcPr>
            <w:tcW w:w="449" w:type="pct"/>
            <w:shd w:val="clear" w:color="auto" w:fill="auto"/>
          </w:tcPr>
          <w:p w14:paraId="357A1D65" w14:textId="77777777" w:rsidR="00BF5709" w:rsidRPr="00D508F1" w:rsidRDefault="00BF5709" w:rsidP="00BF5709">
            <w:pPr>
              <w:numPr>
                <w:ilvl w:val="0"/>
                <w:numId w:val="18"/>
              </w:numPr>
              <w:spacing w:before="60" w:after="60"/>
              <w:jc w:val="left"/>
              <w:rPr>
                <w:rFonts w:eastAsia="Times New Roman" w:cs="Arial"/>
                <w:sz w:val="16"/>
                <w:lang w:val="en-US"/>
              </w:rPr>
            </w:pPr>
          </w:p>
        </w:tc>
        <w:tc>
          <w:tcPr>
            <w:tcW w:w="677" w:type="pct"/>
            <w:shd w:val="clear" w:color="auto" w:fill="auto"/>
          </w:tcPr>
          <w:p w14:paraId="28C68A07"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 xml:space="preserve">Schedule 2 Mapping, </w:t>
            </w:r>
          </w:p>
          <w:p w14:paraId="63A9FC51"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SC2.3 Neighbourhood plan maps,</w:t>
            </w:r>
          </w:p>
          <w:p w14:paraId="0B419E19"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Table SC2.3.1—Neighbourhood plan maps,</w:t>
            </w:r>
          </w:p>
          <w:p w14:paraId="6F5AE36B"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Gazettal date column,</w:t>
            </w:r>
          </w:p>
          <w:p w14:paraId="0CD384DF"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Category C,</w:t>
            </w:r>
          </w:p>
          <w:p w14:paraId="299D2260"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NPM-003.5 row</w:t>
            </w:r>
          </w:p>
        </w:tc>
        <w:tc>
          <w:tcPr>
            <w:tcW w:w="1096" w:type="pct"/>
            <w:shd w:val="clear" w:color="auto" w:fill="auto"/>
          </w:tcPr>
          <w:p w14:paraId="0C3C7BAB"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i/>
                <w:sz w:val="16"/>
                <w:lang w:val="en-US"/>
              </w:rPr>
              <w:t>omit:</w:t>
            </w:r>
          </w:p>
          <w:p w14:paraId="07610AD8"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‘30 June 2014’</w:t>
            </w:r>
          </w:p>
        </w:tc>
        <w:tc>
          <w:tcPr>
            <w:tcW w:w="1627" w:type="pct"/>
            <w:shd w:val="clear" w:color="auto" w:fill="auto"/>
          </w:tcPr>
          <w:p w14:paraId="30E9AB07"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i/>
                <w:sz w:val="16"/>
                <w:lang w:val="en-US"/>
              </w:rPr>
              <w:t>insert:</w:t>
            </w:r>
          </w:p>
          <w:p w14:paraId="0F530BFB"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w:t>
            </w:r>
            <w:r w:rsidR="007123F4" w:rsidRPr="00D508F1">
              <w:rPr>
                <w:rFonts w:eastAsia="Times New Roman" w:cs="Arial"/>
                <w:sz w:val="16"/>
                <w:lang w:val="en-US"/>
              </w:rPr>
              <w:t>1 May 2020</w:t>
            </w:r>
            <w:r w:rsidRPr="00D508F1">
              <w:rPr>
                <w:rFonts w:eastAsia="Times New Roman" w:cs="Arial"/>
                <w:sz w:val="16"/>
                <w:lang w:val="en-US"/>
              </w:rPr>
              <w:t>’</w:t>
            </w:r>
          </w:p>
        </w:tc>
        <w:tc>
          <w:tcPr>
            <w:tcW w:w="1151" w:type="pct"/>
            <w:shd w:val="clear" w:color="auto" w:fill="auto"/>
          </w:tcPr>
          <w:p w14:paraId="7FFF46E4" w14:textId="77777777" w:rsidR="00BF5709" w:rsidRPr="00D508F1" w:rsidRDefault="00BF5709" w:rsidP="008F1A4F">
            <w:pPr>
              <w:spacing w:before="60"/>
              <w:jc w:val="left"/>
              <w:rPr>
                <w:rFonts w:eastAsia="Times New Roman" w:cs="Arial"/>
                <w:sz w:val="16"/>
                <w:lang w:val="en-US"/>
              </w:rPr>
            </w:pPr>
            <w:r w:rsidRPr="00D508F1">
              <w:rPr>
                <w:rFonts w:eastAsia="Times New Roman" w:cs="Arial"/>
                <w:sz w:val="16"/>
                <w:lang w:val="en-US"/>
              </w:rPr>
              <w:t>To reflect details of this package of amendments to the planning scheme.</w:t>
            </w:r>
            <w:r w:rsidR="008F1A4F" w:rsidRPr="00D508F1">
              <w:rPr>
                <w:rFonts w:eastAsia="Times New Roman" w:cs="Arial"/>
                <w:sz w:val="16"/>
                <w:lang w:val="en-US"/>
              </w:rPr>
              <w:t xml:space="preserve"> </w:t>
            </w:r>
          </w:p>
        </w:tc>
      </w:tr>
      <w:tr w:rsidR="00BF5709" w:rsidRPr="00D508F1" w14:paraId="50D43B43" w14:textId="77777777" w:rsidTr="00D508F1">
        <w:trPr>
          <w:cantSplit/>
          <w:trHeight w:val="996"/>
        </w:trPr>
        <w:tc>
          <w:tcPr>
            <w:tcW w:w="449" w:type="pct"/>
            <w:shd w:val="clear" w:color="auto" w:fill="auto"/>
          </w:tcPr>
          <w:p w14:paraId="2902786F" w14:textId="77777777" w:rsidR="00BF5709" w:rsidRPr="00D508F1" w:rsidRDefault="00BF5709" w:rsidP="00BF5709">
            <w:pPr>
              <w:numPr>
                <w:ilvl w:val="0"/>
                <w:numId w:val="18"/>
              </w:numPr>
              <w:spacing w:before="60" w:after="60"/>
              <w:jc w:val="left"/>
              <w:rPr>
                <w:rFonts w:eastAsia="Times New Roman" w:cs="Arial"/>
                <w:sz w:val="16"/>
                <w:lang w:val="en-US"/>
              </w:rPr>
            </w:pPr>
          </w:p>
        </w:tc>
        <w:tc>
          <w:tcPr>
            <w:tcW w:w="677" w:type="pct"/>
            <w:shd w:val="clear" w:color="auto" w:fill="auto"/>
          </w:tcPr>
          <w:p w14:paraId="5ED30A1F"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 xml:space="preserve">Schedule 2 Mapping, </w:t>
            </w:r>
          </w:p>
          <w:p w14:paraId="61383242"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SC2.3 Neighbourhood plan maps,</w:t>
            </w:r>
          </w:p>
          <w:p w14:paraId="43ECF680"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Table SC2.3.1—Neighbourhood plan maps,</w:t>
            </w:r>
          </w:p>
          <w:p w14:paraId="74B9753F"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Gazettal date column,</w:t>
            </w:r>
          </w:p>
          <w:p w14:paraId="09D3EF8C"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 xml:space="preserve">Category F, </w:t>
            </w:r>
          </w:p>
          <w:p w14:paraId="22997280"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NPM-006.3 row</w:t>
            </w:r>
          </w:p>
        </w:tc>
        <w:tc>
          <w:tcPr>
            <w:tcW w:w="1096" w:type="pct"/>
            <w:shd w:val="clear" w:color="auto" w:fill="auto"/>
          </w:tcPr>
          <w:p w14:paraId="73CA6B85"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i/>
                <w:sz w:val="16"/>
                <w:lang w:val="en-US"/>
              </w:rPr>
              <w:t>omit:</w:t>
            </w:r>
          </w:p>
          <w:p w14:paraId="378BB10C"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sz w:val="16"/>
                <w:lang w:val="en-US"/>
              </w:rPr>
              <w:t>‘30 June 2014’</w:t>
            </w:r>
          </w:p>
        </w:tc>
        <w:tc>
          <w:tcPr>
            <w:tcW w:w="1627" w:type="pct"/>
            <w:shd w:val="clear" w:color="auto" w:fill="auto"/>
          </w:tcPr>
          <w:p w14:paraId="0513EA36"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i/>
                <w:sz w:val="16"/>
                <w:lang w:val="en-US"/>
              </w:rPr>
              <w:t>insert:</w:t>
            </w:r>
          </w:p>
          <w:p w14:paraId="680CCCB7"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sz w:val="16"/>
                <w:lang w:val="en-US"/>
              </w:rPr>
              <w:t>‘</w:t>
            </w:r>
            <w:r w:rsidR="007123F4" w:rsidRPr="00D508F1">
              <w:rPr>
                <w:rFonts w:eastAsia="Times New Roman" w:cs="Arial"/>
                <w:sz w:val="16"/>
                <w:lang w:val="en-US"/>
              </w:rPr>
              <w:t>1 May 2020</w:t>
            </w:r>
            <w:r w:rsidRPr="00D508F1">
              <w:rPr>
                <w:rFonts w:eastAsia="Times New Roman" w:cs="Arial"/>
                <w:sz w:val="16"/>
                <w:lang w:val="en-US"/>
              </w:rPr>
              <w:t>’</w:t>
            </w:r>
          </w:p>
        </w:tc>
        <w:tc>
          <w:tcPr>
            <w:tcW w:w="1151" w:type="pct"/>
            <w:shd w:val="clear" w:color="auto" w:fill="auto"/>
          </w:tcPr>
          <w:p w14:paraId="4E168409" w14:textId="77777777" w:rsidR="00BF5709" w:rsidRPr="00D508F1" w:rsidRDefault="00BF5709" w:rsidP="008F1A4F">
            <w:pPr>
              <w:spacing w:before="60"/>
              <w:jc w:val="left"/>
              <w:rPr>
                <w:rFonts w:eastAsia="Times New Roman" w:cs="Arial"/>
                <w:sz w:val="16"/>
                <w:lang w:val="en-US"/>
              </w:rPr>
            </w:pPr>
            <w:r w:rsidRPr="00D508F1">
              <w:rPr>
                <w:rFonts w:eastAsia="Times New Roman" w:cs="Arial"/>
                <w:sz w:val="16"/>
                <w:lang w:val="en-US"/>
              </w:rPr>
              <w:t>To reflect details of this package of amendments to the planning scheme.</w:t>
            </w:r>
            <w:r w:rsidR="008F1A4F" w:rsidRPr="00D508F1">
              <w:rPr>
                <w:rFonts w:eastAsia="Times New Roman" w:cs="Arial"/>
                <w:sz w:val="16"/>
                <w:lang w:val="en-US"/>
              </w:rPr>
              <w:t xml:space="preserve"> </w:t>
            </w:r>
          </w:p>
        </w:tc>
      </w:tr>
      <w:tr w:rsidR="00BF5709" w:rsidRPr="009A7FA8" w14:paraId="1BFC582B" w14:textId="77777777" w:rsidTr="00D508F1">
        <w:trPr>
          <w:cantSplit/>
          <w:trHeight w:val="1252"/>
        </w:trPr>
        <w:tc>
          <w:tcPr>
            <w:tcW w:w="449" w:type="pct"/>
            <w:shd w:val="clear" w:color="auto" w:fill="auto"/>
          </w:tcPr>
          <w:p w14:paraId="78F26C0D" w14:textId="77777777" w:rsidR="00BF5709" w:rsidRPr="00D508F1" w:rsidRDefault="00BF5709" w:rsidP="00BF5709">
            <w:pPr>
              <w:numPr>
                <w:ilvl w:val="0"/>
                <w:numId w:val="18"/>
              </w:numPr>
              <w:spacing w:before="60" w:after="60"/>
              <w:jc w:val="left"/>
              <w:rPr>
                <w:rFonts w:eastAsia="Times New Roman" w:cs="Arial"/>
                <w:sz w:val="16"/>
                <w:lang w:val="en-US"/>
              </w:rPr>
            </w:pPr>
          </w:p>
        </w:tc>
        <w:tc>
          <w:tcPr>
            <w:tcW w:w="677" w:type="pct"/>
            <w:shd w:val="clear" w:color="auto" w:fill="auto"/>
          </w:tcPr>
          <w:p w14:paraId="07283273"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 xml:space="preserve">Schedule 2 Mapping, </w:t>
            </w:r>
          </w:p>
          <w:p w14:paraId="2C2425D8"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SC2.3 Neighbourhood plan maps,</w:t>
            </w:r>
          </w:p>
          <w:p w14:paraId="01CC8E90"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Table SC2.3.1—Neighbourhood plan maps,</w:t>
            </w:r>
          </w:p>
          <w:p w14:paraId="1F85DB8B"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Gazettal date column,</w:t>
            </w:r>
          </w:p>
          <w:p w14:paraId="6D4423EF"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 xml:space="preserve">Category L, </w:t>
            </w:r>
          </w:p>
          <w:p w14:paraId="6A2380C2" w14:textId="77777777" w:rsidR="00BF5709" w:rsidRPr="00D508F1" w:rsidRDefault="00BF5709" w:rsidP="007D6335">
            <w:pPr>
              <w:spacing w:before="60" w:after="60"/>
              <w:jc w:val="left"/>
              <w:rPr>
                <w:rFonts w:eastAsia="Times New Roman" w:cs="Arial"/>
                <w:sz w:val="16"/>
                <w:lang w:val="en-US"/>
              </w:rPr>
            </w:pPr>
            <w:r w:rsidRPr="00D508F1">
              <w:rPr>
                <w:rFonts w:eastAsia="Times New Roman" w:cs="Arial"/>
                <w:sz w:val="16"/>
                <w:lang w:val="en-US"/>
              </w:rPr>
              <w:t>NPM-012.4 row</w:t>
            </w:r>
          </w:p>
        </w:tc>
        <w:tc>
          <w:tcPr>
            <w:tcW w:w="1096" w:type="pct"/>
            <w:shd w:val="clear" w:color="auto" w:fill="auto"/>
          </w:tcPr>
          <w:p w14:paraId="6F0F72E8"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i/>
                <w:sz w:val="16"/>
                <w:lang w:val="en-US"/>
              </w:rPr>
              <w:t>omit:</w:t>
            </w:r>
          </w:p>
          <w:p w14:paraId="3EB825B8"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sz w:val="16"/>
                <w:lang w:val="en-US"/>
              </w:rPr>
              <w:t>‘30 June 2014’</w:t>
            </w:r>
          </w:p>
        </w:tc>
        <w:tc>
          <w:tcPr>
            <w:tcW w:w="1627" w:type="pct"/>
            <w:shd w:val="clear" w:color="auto" w:fill="auto"/>
          </w:tcPr>
          <w:p w14:paraId="398BCC00"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i/>
                <w:sz w:val="16"/>
                <w:lang w:val="en-US"/>
              </w:rPr>
              <w:t>insert:</w:t>
            </w:r>
          </w:p>
          <w:p w14:paraId="431DF2C4" w14:textId="77777777" w:rsidR="00BF5709" w:rsidRPr="00D508F1" w:rsidRDefault="00BF5709" w:rsidP="007D6335">
            <w:pPr>
              <w:spacing w:before="60" w:after="60"/>
              <w:jc w:val="left"/>
              <w:rPr>
                <w:rFonts w:eastAsia="Times New Roman" w:cs="Arial"/>
                <w:i/>
                <w:sz w:val="16"/>
                <w:lang w:val="en-US"/>
              </w:rPr>
            </w:pPr>
            <w:r w:rsidRPr="00D508F1">
              <w:rPr>
                <w:rFonts w:eastAsia="Times New Roman" w:cs="Arial"/>
                <w:sz w:val="16"/>
                <w:lang w:val="en-US"/>
              </w:rPr>
              <w:t>‘</w:t>
            </w:r>
            <w:r w:rsidR="007123F4" w:rsidRPr="00D508F1">
              <w:rPr>
                <w:rFonts w:eastAsia="Times New Roman" w:cs="Arial"/>
                <w:sz w:val="16"/>
                <w:lang w:val="en-US"/>
              </w:rPr>
              <w:t>1 May 2020</w:t>
            </w:r>
            <w:r w:rsidRPr="00D508F1">
              <w:rPr>
                <w:rFonts w:eastAsia="Times New Roman" w:cs="Arial"/>
                <w:sz w:val="16"/>
                <w:lang w:val="en-US"/>
              </w:rPr>
              <w:t>’</w:t>
            </w:r>
          </w:p>
        </w:tc>
        <w:tc>
          <w:tcPr>
            <w:tcW w:w="1151" w:type="pct"/>
            <w:shd w:val="clear" w:color="auto" w:fill="auto"/>
          </w:tcPr>
          <w:p w14:paraId="6EF73014" w14:textId="77777777" w:rsidR="00BF5709" w:rsidRPr="009A7FA8" w:rsidRDefault="00BF5709" w:rsidP="008F1A4F">
            <w:pPr>
              <w:spacing w:before="60"/>
              <w:jc w:val="left"/>
              <w:rPr>
                <w:rFonts w:eastAsia="Times New Roman" w:cs="Arial"/>
                <w:sz w:val="16"/>
                <w:lang w:val="en-US"/>
              </w:rPr>
            </w:pPr>
            <w:r w:rsidRPr="00D508F1">
              <w:rPr>
                <w:rFonts w:eastAsia="Times New Roman" w:cs="Arial"/>
                <w:sz w:val="16"/>
                <w:lang w:val="en-US"/>
              </w:rPr>
              <w:t>To reflect details of this package of amendments to the planning scheme.</w:t>
            </w:r>
            <w:r w:rsidR="008F1A4F" w:rsidRPr="009A7FA8">
              <w:rPr>
                <w:rFonts w:eastAsia="Times New Roman" w:cs="Arial"/>
                <w:sz w:val="16"/>
                <w:lang w:val="en-US"/>
              </w:rPr>
              <w:t xml:space="preserve"> </w:t>
            </w:r>
          </w:p>
        </w:tc>
      </w:tr>
    </w:tbl>
    <w:p w14:paraId="3ACF287D" w14:textId="77777777" w:rsidR="00BF5709" w:rsidRDefault="00BF5709" w:rsidP="00A554B2">
      <w:pPr>
        <w:rPr>
          <w:lang w:val="en-US"/>
        </w:rPr>
      </w:pPr>
    </w:p>
    <w:p w14:paraId="38510619" w14:textId="77777777" w:rsidR="00A554B2" w:rsidRDefault="00A554B2" w:rsidP="00A554B2">
      <w:pPr>
        <w:pStyle w:val="Heading4"/>
        <w:rPr>
          <w:lang w:val="en-US"/>
        </w:rPr>
      </w:pPr>
      <w:r w:rsidRPr="00A554B2">
        <w:rPr>
          <w:lang w:val="en-US"/>
        </w:rPr>
        <w:t>Appendix 2 Table of amendments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536"/>
        <w:gridCol w:w="2469"/>
        <w:gridCol w:w="6206"/>
        <w:gridCol w:w="1928"/>
      </w:tblGrid>
      <w:tr w:rsidR="00A554B2" w:rsidRPr="009A7FA8" w14:paraId="35BCB383" w14:textId="77777777" w:rsidTr="00D508F1">
        <w:trPr>
          <w:tblHeader/>
        </w:trPr>
        <w:tc>
          <w:tcPr>
            <w:tcW w:w="449" w:type="pct"/>
            <w:shd w:val="clear" w:color="auto" w:fill="D9D9D9" w:themeFill="background1" w:themeFillShade="D9"/>
          </w:tcPr>
          <w:p w14:paraId="1763B9E3" w14:textId="77777777" w:rsidR="00A554B2" w:rsidRPr="009A7FA8" w:rsidRDefault="00A554B2" w:rsidP="00A554B2">
            <w:pPr>
              <w:spacing w:before="60"/>
              <w:rPr>
                <w:b/>
              </w:rPr>
            </w:pPr>
            <w:r w:rsidRPr="009A7FA8">
              <w:rPr>
                <w:b/>
              </w:rPr>
              <w:t>Amendment No.</w:t>
            </w:r>
          </w:p>
        </w:tc>
        <w:tc>
          <w:tcPr>
            <w:tcW w:w="898" w:type="pct"/>
            <w:shd w:val="clear" w:color="auto" w:fill="D9D9D9" w:themeFill="background1" w:themeFillShade="D9"/>
          </w:tcPr>
          <w:p w14:paraId="67DEF3E8" w14:textId="77777777" w:rsidR="00A554B2" w:rsidRPr="009A7FA8" w:rsidRDefault="00A554B2" w:rsidP="00A554B2">
            <w:pPr>
              <w:spacing w:before="60"/>
              <w:rPr>
                <w:b/>
              </w:rPr>
            </w:pPr>
            <w:r w:rsidRPr="009A7FA8">
              <w:rPr>
                <w:b/>
                <w:i/>
              </w:rPr>
              <w:t>Brisbane City Plan 2014</w:t>
            </w:r>
            <w:r w:rsidRPr="009A7FA8">
              <w:rPr>
                <w:b/>
              </w:rPr>
              <w:t xml:space="preserve"> reference </w:t>
            </w:r>
          </w:p>
        </w:tc>
        <w:tc>
          <w:tcPr>
            <w:tcW w:w="875" w:type="pct"/>
            <w:shd w:val="clear" w:color="auto" w:fill="D9D9D9" w:themeFill="background1" w:themeFillShade="D9"/>
          </w:tcPr>
          <w:p w14:paraId="6F3FFF31" w14:textId="77777777" w:rsidR="00A554B2" w:rsidRPr="009A7FA8" w:rsidRDefault="00A554B2" w:rsidP="00A554B2">
            <w:pPr>
              <w:spacing w:before="60"/>
              <w:rPr>
                <w:b/>
              </w:rPr>
            </w:pPr>
            <w:r w:rsidRPr="009A7FA8">
              <w:rPr>
                <w:b/>
              </w:rPr>
              <w:t xml:space="preserve">Provision of </w:t>
            </w:r>
            <w:r w:rsidRPr="009A7FA8">
              <w:rPr>
                <w:b/>
                <w:i/>
              </w:rPr>
              <w:t>Brisbane City Plan 2014</w:t>
            </w:r>
            <w:r w:rsidRPr="009A7FA8">
              <w:rPr>
                <w:b/>
              </w:rPr>
              <w:t xml:space="preserve"> to be omitted</w:t>
            </w:r>
          </w:p>
        </w:tc>
        <w:tc>
          <w:tcPr>
            <w:tcW w:w="2090" w:type="pct"/>
            <w:shd w:val="clear" w:color="auto" w:fill="auto"/>
          </w:tcPr>
          <w:p w14:paraId="052DFAEF" w14:textId="77777777" w:rsidR="00A554B2" w:rsidRPr="009A7FA8" w:rsidRDefault="00A554B2" w:rsidP="00A554B2">
            <w:pPr>
              <w:spacing w:before="60"/>
              <w:rPr>
                <w:b/>
              </w:rPr>
            </w:pPr>
            <w:r w:rsidRPr="009A7FA8">
              <w:rPr>
                <w:b/>
              </w:rPr>
              <w:t>Provision to be inserted</w:t>
            </w:r>
          </w:p>
        </w:tc>
        <w:tc>
          <w:tcPr>
            <w:tcW w:w="688" w:type="pct"/>
            <w:shd w:val="clear" w:color="auto" w:fill="D9D9D9" w:themeFill="background1" w:themeFillShade="D9"/>
          </w:tcPr>
          <w:p w14:paraId="50004750" w14:textId="77777777" w:rsidR="00A554B2" w:rsidRPr="009A7FA8" w:rsidRDefault="00A554B2" w:rsidP="00A554B2">
            <w:pPr>
              <w:spacing w:before="60"/>
              <w:rPr>
                <w:b/>
              </w:rPr>
            </w:pPr>
            <w:r w:rsidRPr="009A7FA8">
              <w:rPr>
                <w:b/>
              </w:rPr>
              <w:t>Reason</w:t>
            </w:r>
          </w:p>
        </w:tc>
      </w:tr>
      <w:tr w:rsidR="00A554B2" w:rsidRPr="009A7FA8" w14:paraId="40C42BB1" w14:textId="77777777" w:rsidTr="00D508F1">
        <w:tc>
          <w:tcPr>
            <w:tcW w:w="449" w:type="pct"/>
            <w:shd w:val="clear" w:color="auto" w:fill="auto"/>
          </w:tcPr>
          <w:p w14:paraId="233F6E33" w14:textId="77777777" w:rsidR="00A554B2" w:rsidRPr="009A7FA8" w:rsidRDefault="00A554B2" w:rsidP="00A554B2">
            <w:pPr>
              <w:pStyle w:val="ListParagraph"/>
              <w:numPr>
                <w:ilvl w:val="0"/>
                <w:numId w:val="18"/>
              </w:numPr>
              <w:spacing w:before="60" w:after="144"/>
              <w:jc w:val="left"/>
              <w:rPr>
                <w:sz w:val="16"/>
                <w:szCs w:val="16"/>
              </w:rPr>
            </w:pPr>
          </w:p>
        </w:tc>
        <w:tc>
          <w:tcPr>
            <w:tcW w:w="898" w:type="pct"/>
            <w:shd w:val="clear" w:color="auto" w:fill="auto"/>
          </w:tcPr>
          <w:p w14:paraId="53736A8D"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 xml:space="preserve">Appendix 2 Table of amendments, </w:t>
            </w:r>
          </w:p>
          <w:p w14:paraId="0DCB7CC4" w14:textId="77777777" w:rsidR="00A554B2" w:rsidRPr="009A7FA8" w:rsidRDefault="00A554B2" w:rsidP="00A554B2">
            <w:pPr>
              <w:spacing w:before="60" w:after="60"/>
              <w:jc w:val="left"/>
              <w:rPr>
                <w:sz w:val="16"/>
                <w:szCs w:val="16"/>
              </w:rPr>
            </w:pPr>
            <w:r w:rsidRPr="009A7FA8">
              <w:rPr>
                <w:rFonts w:eastAsia="Times New Roman" w:cs="Arial"/>
                <w:sz w:val="16"/>
                <w:lang w:val="en-US"/>
              </w:rPr>
              <w:t>Table AP2.1—Table of amendments</w:t>
            </w:r>
          </w:p>
        </w:tc>
        <w:tc>
          <w:tcPr>
            <w:tcW w:w="875" w:type="pct"/>
            <w:shd w:val="clear" w:color="auto" w:fill="auto"/>
          </w:tcPr>
          <w:p w14:paraId="527E2100" w14:textId="77777777" w:rsidR="00A554B2" w:rsidRPr="009A7FA8" w:rsidRDefault="00A554B2" w:rsidP="00A554B2">
            <w:pPr>
              <w:spacing w:before="60"/>
              <w:rPr>
                <w:sz w:val="16"/>
                <w:szCs w:val="16"/>
              </w:rPr>
            </w:pPr>
          </w:p>
        </w:tc>
        <w:tc>
          <w:tcPr>
            <w:tcW w:w="2090" w:type="pct"/>
            <w:shd w:val="clear" w:color="auto" w:fill="auto"/>
          </w:tcPr>
          <w:p w14:paraId="4BC4E6E0" w14:textId="77777777" w:rsidR="00A554B2" w:rsidRPr="009A7FA8" w:rsidRDefault="00A554B2" w:rsidP="00A554B2">
            <w:pPr>
              <w:spacing w:before="60"/>
              <w:rPr>
                <w:rFonts w:eastAsia="Times New Roman" w:cs="Arial"/>
                <w:i/>
                <w:sz w:val="16"/>
                <w:lang w:val="en-US"/>
              </w:rPr>
            </w:pPr>
            <w:r w:rsidRPr="009A7FA8">
              <w:rPr>
                <w:rFonts w:eastAsia="Times New Roman" w:cs="Arial"/>
                <w:i/>
                <w:sz w:val="16"/>
                <w:lang w:val="en-US"/>
              </w:rPr>
              <w:t>after the row displaying the details of the most recent amendment package, insert:</w:t>
            </w:r>
          </w:p>
          <w:p w14:paraId="5BD9EC1A" w14:textId="77777777" w:rsidR="00A554B2" w:rsidRPr="009A7FA8" w:rsidRDefault="00A554B2" w:rsidP="00A554B2">
            <w:pPr>
              <w:spacing w:before="60" w:after="60"/>
              <w:jc w:val="left"/>
              <w:rPr>
                <w:rFonts w:eastAsia="Times New Roman" w:cs="Arial"/>
                <w:sz w:val="16"/>
                <w:lang w:val="en-US"/>
              </w:rPr>
            </w:pPr>
            <w:r w:rsidRPr="009A7FA8">
              <w:rPr>
                <w:rFonts w:eastAsia="Times New Roman" w:cs="Arial"/>
                <w:sz w:val="16"/>
                <w:lang w:val="en-US"/>
              </w:rPr>
              <w:t>‘</w:t>
            </w:r>
          </w:p>
          <w:tbl>
            <w:tblPr>
              <w:tblW w:w="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124"/>
              <w:gridCol w:w="775"/>
              <w:gridCol w:w="2942"/>
            </w:tblGrid>
            <w:tr w:rsidR="00A554B2" w:rsidRPr="009A7FA8" w14:paraId="6C6F2BE2" w14:textId="77777777" w:rsidTr="00A554B2">
              <w:trPr>
                <w:trHeight w:val="1137"/>
              </w:trPr>
              <w:tc>
                <w:tcPr>
                  <w:tcW w:w="1160" w:type="dxa"/>
                  <w:shd w:val="clear" w:color="auto" w:fill="auto"/>
                </w:tcPr>
                <w:p w14:paraId="52437B49" w14:textId="77777777" w:rsidR="00A554B2" w:rsidRPr="009A7FA8" w:rsidRDefault="007123F4" w:rsidP="00A554B2">
                  <w:pPr>
                    <w:pStyle w:val="QPPTableTextBody"/>
                    <w:spacing w:after="144"/>
                    <w:rPr>
                      <w:sz w:val="16"/>
                      <w:szCs w:val="16"/>
                    </w:rPr>
                  </w:pPr>
                  <w:r>
                    <w:rPr>
                      <w:sz w:val="16"/>
                      <w:szCs w:val="16"/>
                    </w:rPr>
                    <w:t>19 November 2019</w:t>
                  </w:r>
                  <w:r w:rsidR="00A554B2" w:rsidRPr="009A7FA8">
                    <w:rPr>
                      <w:sz w:val="16"/>
                      <w:szCs w:val="16"/>
                    </w:rPr>
                    <w:t xml:space="preserve"> (adoption) and </w:t>
                  </w:r>
                  <w:r>
                    <w:rPr>
                      <w:sz w:val="16"/>
                      <w:szCs w:val="16"/>
                    </w:rPr>
                    <w:t>1 May 2020</w:t>
                  </w:r>
                  <w:r w:rsidR="00A554B2" w:rsidRPr="009A7FA8">
                    <w:rPr>
                      <w:sz w:val="16"/>
                      <w:szCs w:val="16"/>
                    </w:rPr>
                    <w:t xml:space="preserve"> (effective)</w:t>
                  </w:r>
                </w:p>
              </w:tc>
              <w:tc>
                <w:tcPr>
                  <w:tcW w:w="874" w:type="dxa"/>
                  <w:shd w:val="clear" w:color="auto" w:fill="auto"/>
                </w:tcPr>
                <w:p w14:paraId="01DD7132" w14:textId="77777777" w:rsidR="00A554B2" w:rsidRPr="009A7FA8" w:rsidRDefault="007123F4" w:rsidP="00A554B2">
                  <w:pPr>
                    <w:pStyle w:val="QPPTableTextBody"/>
                    <w:spacing w:after="144"/>
                    <w:rPr>
                      <w:sz w:val="16"/>
                      <w:szCs w:val="16"/>
                    </w:rPr>
                  </w:pPr>
                  <w:r w:rsidRPr="009A7FA8">
                    <w:rPr>
                      <w:sz w:val="16"/>
                      <w:szCs w:val="16"/>
                    </w:rPr>
                    <w:t>V</w:t>
                  </w:r>
                  <w:r>
                    <w:rPr>
                      <w:sz w:val="16"/>
                      <w:szCs w:val="16"/>
                    </w:rPr>
                    <w:t>19</w:t>
                  </w:r>
                  <w:r w:rsidR="00A554B2" w:rsidRPr="009A7FA8">
                    <w:rPr>
                      <w:sz w:val="16"/>
                      <w:szCs w:val="16"/>
                    </w:rPr>
                    <w:t>.00/20</w:t>
                  </w:r>
                  <w:r>
                    <w:rPr>
                      <w:sz w:val="16"/>
                      <w:szCs w:val="16"/>
                    </w:rPr>
                    <w:t>20</w:t>
                  </w:r>
                </w:p>
              </w:tc>
              <w:tc>
                <w:tcPr>
                  <w:tcW w:w="793" w:type="dxa"/>
                  <w:shd w:val="clear" w:color="auto" w:fill="auto"/>
                </w:tcPr>
                <w:p w14:paraId="274C3E31" w14:textId="77777777" w:rsidR="00A554B2" w:rsidRPr="009A7FA8" w:rsidRDefault="00A554B2" w:rsidP="00A554B2">
                  <w:pPr>
                    <w:pStyle w:val="QPPTableTextBody"/>
                    <w:spacing w:after="144"/>
                    <w:rPr>
                      <w:sz w:val="16"/>
                      <w:szCs w:val="16"/>
                    </w:rPr>
                  </w:pPr>
                  <w:r w:rsidRPr="009A7FA8">
                    <w:rPr>
                      <w:sz w:val="16"/>
                      <w:szCs w:val="16"/>
                    </w:rPr>
                    <w:t>Major</w:t>
                  </w:r>
                </w:p>
              </w:tc>
              <w:tc>
                <w:tcPr>
                  <w:tcW w:w="3153" w:type="dxa"/>
                  <w:shd w:val="clear" w:color="auto" w:fill="auto"/>
                </w:tcPr>
                <w:p w14:paraId="32FAAC08" w14:textId="77777777" w:rsidR="00A554B2" w:rsidRPr="009A7FA8" w:rsidRDefault="00A554B2" w:rsidP="00A554B2">
                  <w:pPr>
                    <w:pStyle w:val="QPPTableTextBody"/>
                    <w:spacing w:after="144"/>
                    <w:rPr>
                      <w:sz w:val="16"/>
                      <w:szCs w:val="16"/>
                    </w:rPr>
                  </w:pPr>
                  <w:r w:rsidRPr="009A7FA8">
                    <w:rPr>
                      <w:sz w:val="16"/>
                      <w:szCs w:val="16"/>
                    </w:rPr>
                    <w:t xml:space="preserve">Major amendment to planning scheme (Chapter 2, Part 4 of </w:t>
                  </w:r>
                  <w:r w:rsidRPr="009A7FA8">
                    <w:rPr>
                      <w:i/>
                      <w:sz w:val="16"/>
                      <w:szCs w:val="16"/>
                    </w:rPr>
                    <w:t>MGR</w:t>
                  </w:r>
                  <w:r w:rsidRPr="009A7FA8">
                    <w:rPr>
                      <w:sz w:val="16"/>
                      <w:szCs w:val="16"/>
                    </w:rPr>
                    <w:t>)</w:t>
                  </w:r>
                </w:p>
                <w:p w14:paraId="55A66B4C" w14:textId="77777777" w:rsidR="00A554B2" w:rsidRPr="009A7FA8" w:rsidRDefault="00A554B2" w:rsidP="00A554B2">
                  <w:pPr>
                    <w:pStyle w:val="QPPTableTextBody"/>
                    <w:spacing w:after="144"/>
                    <w:rPr>
                      <w:sz w:val="16"/>
                      <w:szCs w:val="16"/>
                    </w:rPr>
                  </w:pPr>
                  <w:r w:rsidRPr="009A7FA8">
                    <w:rPr>
                      <w:sz w:val="16"/>
                      <w:szCs w:val="16"/>
                    </w:rPr>
                    <w:t>Refer to Amendment v</w:t>
                  </w:r>
                  <w:r w:rsidR="007123F4">
                    <w:rPr>
                      <w:sz w:val="16"/>
                      <w:szCs w:val="16"/>
                    </w:rPr>
                    <w:t>19</w:t>
                  </w:r>
                  <w:r w:rsidRPr="009A7FA8">
                    <w:rPr>
                      <w:sz w:val="16"/>
                      <w:szCs w:val="16"/>
                    </w:rPr>
                    <w:t>.00/20</w:t>
                  </w:r>
                  <w:r w:rsidR="007123F4">
                    <w:rPr>
                      <w:sz w:val="16"/>
                      <w:szCs w:val="16"/>
                    </w:rPr>
                    <w:t>20</w:t>
                  </w:r>
                  <w:r w:rsidRPr="009A7FA8">
                    <w:rPr>
                      <w:sz w:val="16"/>
                      <w:szCs w:val="16"/>
                    </w:rPr>
                    <w:t xml:space="preserve"> for further detail.</w:t>
                  </w:r>
                </w:p>
              </w:tc>
            </w:tr>
          </w:tbl>
          <w:p w14:paraId="7FF35ECE" w14:textId="77777777" w:rsidR="00A554B2" w:rsidRPr="009A7FA8" w:rsidRDefault="00A554B2" w:rsidP="00A554B2">
            <w:pPr>
              <w:spacing w:before="60"/>
            </w:pPr>
            <w:r w:rsidRPr="009A7FA8">
              <w:rPr>
                <w:rFonts w:eastAsia="Times New Roman" w:cs="Arial"/>
                <w:sz w:val="16"/>
                <w:lang w:val="en-US"/>
              </w:rPr>
              <w:t>’.</w:t>
            </w:r>
          </w:p>
        </w:tc>
        <w:tc>
          <w:tcPr>
            <w:tcW w:w="688" w:type="pct"/>
          </w:tcPr>
          <w:p w14:paraId="3688FFA5" w14:textId="77777777" w:rsidR="00A554B2" w:rsidRPr="009A7FA8" w:rsidRDefault="00A554B2" w:rsidP="008F1A4F">
            <w:pPr>
              <w:spacing w:before="60"/>
              <w:jc w:val="left"/>
            </w:pPr>
            <w:r w:rsidRPr="009A7FA8">
              <w:rPr>
                <w:rFonts w:eastAsia="Times New Roman" w:cs="Arial"/>
                <w:sz w:val="16"/>
                <w:lang w:val="en-US"/>
              </w:rPr>
              <w:t>To reflect details of this package of amendments to the planning scheme.</w:t>
            </w:r>
            <w:r w:rsidR="008F1A4F" w:rsidRPr="009A7FA8">
              <w:t xml:space="preserve"> </w:t>
            </w:r>
          </w:p>
        </w:tc>
      </w:tr>
    </w:tbl>
    <w:p w14:paraId="40CCFB78" w14:textId="77777777" w:rsidR="00BF5709" w:rsidRDefault="00BF5709" w:rsidP="00A554B2">
      <w:pPr>
        <w:rPr>
          <w:lang w:val="en-US"/>
        </w:rPr>
      </w:pPr>
      <w:r>
        <w:rPr>
          <w:lang w:val="en-US"/>
        </w:rPr>
        <w:br w:type="page"/>
      </w:r>
    </w:p>
    <w:p w14:paraId="12D80017" w14:textId="77777777" w:rsidR="00A554B2" w:rsidRDefault="00A554B2" w:rsidP="00A554B2">
      <w:pPr>
        <w:pStyle w:val="Heading3"/>
      </w:pPr>
      <w:r>
        <w:t xml:space="preserve">Mapping </w:t>
      </w:r>
      <w:r w:rsidRPr="00146444">
        <w:t>amendments:</w:t>
      </w:r>
    </w:p>
    <w:p w14:paraId="03882F80" w14:textId="77777777" w:rsidR="00BF5709" w:rsidRPr="00BF5709" w:rsidRDefault="00BF5709" w:rsidP="00BF5709">
      <w:pPr>
        <w:pStyle w:val="Heading4"/>
      </w:pPr>
      <w:r>
        <w:t>Schedule 2 – Mapping</w:t>
      </w:r>
    </w:p>
    <w:p w14:paraId="1A92FD5F" w14:textId="77777777" w:rsidR="00A554B2" w:rsidRPr="004F0C45" w:rsidRDefault="00FE4BD9" w:rsidP="004F0C45">
      <w:pPr>
        <w:pStyle w:val="Heading5"/>
      </w:pPr>
      <w:r w:rsidRPr="004F0C45">
        <w:t>Table 1: Neighbourhood plan maps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of Proposed Mapping Amendments to Brisbane City Plan 2014 - Amendment H"/>
        <w:tblDescription w:val="This table lists adopted changes to the Brisbane City Plan 2014. This document is required to be structured in a particular way for legal purposes, is of a technical nature and as such, content contained within each table is not fully accessible. Further information about the adopted amendment can be found on the proposed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City Plan Operations Team."/>
      </w:tblPr>
      <w:tblGrid>
        <w:gridCol w:w="1435"/>
        <w:gridCol w:w="1932"/>
        <w:gridCol w:w="7783"/>
        <w:gridCol w:w="3376"/>
      </w:tblGrid>
      <w:tr w:rsidR="00FE4BD9" w:rsidRPr="009A7FA8" w14:paraId="0BF99DFA" w14:textId="77777777" w:rsidTr="007D6335">
        <w:trPr>
          <w:cantSplit/>
          <w:tblHeader/>
        </w:trPr>
        <w:tc>
          <w:tcPr>
            <w:tcW w:w="494" w:type="pct"/>
            <w:shd w:val="clear" w:color="auto" w:fill="D9D9D9"/>
          </w:tcPr>
          <w:p w14:paraId="140EDE03" w14:textId="77777777" w:rsidR="00FE4BD9" w:rsidRPr="009A7FA8" w:rsidRDefault="00FE4BD9" w:rsidP="007D6335">
            <w:pPr>
              <w:spacing w:before="60" w:after="60"/>
              <w:jc w:val="left"/>
              <w:rPr>
                <w:rFonts w:eastAsia="Times New Roman" w:cs="Arial"/>
                <w:b/>
                <w:lang w:val="en-US"/>
              </w:rPr>
            </w:pPr>
            <w:r w:rsidRPr="009A7FA8">
              <w:rPr>
                <w:rFonts w:eastAsia="Times New Roman" w:cs="Arial"/>
                <w:b/>
                <w:lang w:val="en-US"/>
              </w:rPr>
              <w:t>Amendment No.</w:t>
            </w:r>
          </w:p>
        </w:tc>
        <w:tc>
          <w:tcPr>
            <w:tcW w:w="665" w:type="pct"/>
            <w:shd w:val="clear" w:color="auto" w:fill="D9D9D9"/>
          </w:tcPr>
          <w:p w14:paraId="1967CAEB" w14:textId="77777777" w:rsidR="00FE4BD9" w:rsidRPr="009A7FA8" w:rsidRDefault="00FE4BD9" w:rsidP="007D6335">
            <w:pPr>
              <w:spacing w:before="60" w:after="60"/>
              <w:jc w:val="left"/>
              <w:rPr>
                <w:rFonts w:eastAsia="Times New Roman" w:cs="Arial"/>
                <w:lang w:val="en-US"/>
              </w:rPr>
            </w:pPr>
            <w:r w:rsidRPr="009A7FA8">
              <w:rPr>
                <w:rFonts w:eastAsia="Times New Roman" w:cs="Arial"/>
                <w:b/>
                <w:lang w:val="en-US"/>
              </w:rPr>
              <w:t>Map number</w:t>
            </w:r>
          </w:p>
        </w:tc>
        <w:tc>
          <w:tcPr>
            <w:tcW w:w="2679" w:type="pct"/>
            <w:shd w:val="clear" w:color="auto" w:fill="D9D9D9"/>
          </w:tcPr>
          <w:p w14:paraId="3DE06B31" w14:textId="77777777" w:rsidR="00FE4BD9" w:rsidRPr="009A7FA8" w:rsidRDefault="00FE4BD9" w:rsidP="007D6335">
            <w:pPr>
              <w:spacing w:before="60" w:after="60"/>
              <w:jc w:val="left"/>
              <w:rPr>
                <w:rFonts w:eastAsia="Times New Roman" w:cs="Arial"/>
                <w:b/>
                <w:lang w:val="en-US"/>
              </w:rPr>
            </w:pPr>
            <w:r w:rsidRPr="009A7FA8">
              <w:rPr>
                <w:rFonts w:eastAsia="Times New Roman" w:cs="Arial"/>
                <w:b/>
                <w:lang w:val="en-US"/>
              </w:rPr>
              <w:t>Description of change</w:t>
            </w:r>
          </w:p>
        </w:tc>
        <w:tc>
          <w:tcPr>
            <w:tcW w:w="1162" w:type="pct"/>
            <w:shd w:val="clear" w:color="auto" w:fill="D9D9D9"/>
          </w:tcPr>
          <w:p w14:paraId="657D1E20" w14:textId="77777777" w:rsidR="00FE4BD9" w:rsidRPr="009A7FA8" w:rsidRDefault="00FE4BD9" w:rsidP="007D6335">
            <w:pPr>
              <w:spacing w:before="60" w:after="60"/>
              <w:jc w:val="left"/>
              <w:rPr>
                <w:rFonts w:eastAsia="Times New Roman" w:cs="Arial"/>
                <w:b/>
                <w:lang w:val="en-US"/>
              </w:rPr>
            </w:pPr>
            <w:r w:rsidRPr="009A7FA8">
              <w:rPr>
                <w:rFonts w:eastAsia="Times New Roman" w:cs="Arial"/>
                <w:b/>
                <w:lang w:val="en-US"/>
              </w:rPr>
              <w:t>Reason</w:t>
            </w:r>
          </w:p>
        </w:tc>
      </w:tr>
      <w:tr w:rsidR="00FE4BD9" w:rsidRPr="009A7FA8" w14:paraId="60CBB973" w14:textId="77777777" w:rsidTr="007D6335">
        <w:trPr>
          <w:cantSplit/>
          <w:trHeight w:val="706"/>
        </w:trPr>
        <w:tc>
          <w:tcPr>
            <w:tcW w:w="494" w:type="pct"/>
            <w:shd w:val="clear" w:color="auto" w:fill="auto"/>
          </w:tcPr>
          <w:p w14:paraId="022E25F7" w14:textId="77777777" w:rsidR="00FE4BD9" w:rsidRPr="009A7FA8" w:rsidRDefault="00FE4BD9" w:rsidP="00FE4BD9">
            <w:pPr>
              <w:numPr>
                <w:ilvl w:val="0"/>
                <w:numId w:val="47"/>
              </w:numPr>
              <w:spacing w:before="60" w:after="60"/>
              <w:jc w:val="left"/>
              <w:rPr>
                <w:rFonts w:eastAsia="Times New Roman" w:cs="Arial"/>
                <w:sz w:val="16"/>
                <w:lang w:val="en-US"/>
              </w:rPr>
            </w:pPr>
          </w:p>
        </w:tc>
        <w:tc>
          <w:tcPr>
            <w:tcW w:w="665" w:type="pct"/>
            <w:shd w:val="clear" w:color="auto" w:fill="auto"/>
          </w:tcPr>
          <w:p w14:paraId="3F73134D"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NPM-002.4</w:t>
            </w:r>
          </w:p>
          <w:p w14:paraId="3CB84F03"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Bulimba district neighbourhood plan map</w:t>
            </w:r>
          </w:p>
        </w:tc>
        <w:tc>
          <w:tcPr>
            <w:tcW w:w="2679" w:type="pct"/>
            <w:shd w:val="clear" w:color="auto" w:fill="auto"/>
          </w:tcPr>
          <w:p w14:paraId="05BBEF00"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Reduction to the boundary of Bulimba north precinct (Bulimba district neighbourhood plan/NPP-001)</w:t>
            </w:r>
          </w:p>
        </w:tc>
        <w:tc>
          <w:tcPr>
            <w:tcW w:w="1162" w:type="pct"/>
          </w:tcPr>
          <w:p w14:paraId="15CC7C5D" w14:textId="77777777" w:rsidR="00FE4BD9" w:rsidRPr="009A7FA8" w:rsidRDefault="00FE4BD9" w:rsidP="007D6335">
            <w:pPr>
              <w:spacing w:before="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FE4BD9" w:rsidRPr="009A7FA8" w14:paraId="3163A74E" w14:textId="77777777" w:rsidTr="007D6335">
        <w:trPr>
          <w:cantSplit/>
          <w:trHeight w:val="706"/>
        </w:trPr>
        <w:tc>
          <w:tcPr>
            <w:tcW w:w="494" w:type="pct"/>
            <w:shd w:val="clear" w:color="auto" w:fill="auto"/>
          </w:tcPr>
          <w:p w14:paraId="02965D6D" w14:textId="77777777" w:rsidR="00FE4BD9" w:rsidRPr="009A7FA8" w:rsidRDefault="00FE4BD9" w:rsidP="00FE4BD9">
            <w:pPr>
              <w:numPr>
                <w:ilvl w:val="0"/>
                <w:numId w:val="47"/>
              </w:numPr>
              <w:spacing w:before="60" w:after="60"/>
              <w:jc w:val="left"/>
              <w:rPr>
                <w:rFonts w:eastAsia="Times New Roman" w:cs="Arial"/>
                <w:sz w:val="16"/>
                <w:lang w:val="en-US"/>
              </w:rPr>
            </w:pPr>
          </w:p>
        </w:tc>
        <w:tc>
          <w:tcPr>
            <w:tcW w:w="665" w:type="pct"/>
            <w:shd w:val="clear" w:color="auto" w:fill="auto"/>
          </w:tcPr>
          <w:p w14:paraId="5D8AE09C"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NPM-003.5</w:t>
            </w:r>
          </w:p>
          <w:p w14:paraId="33D79B7D"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Centenary suburbs neighbourhood plan map</w:t>
            </w:r>
          </w:p>
        </w:tc>
        <w:tc>
          <w:tcPr>
            <w:tcW w:w="2679" w:type="pct"/>
            <w:shd w:val="clear" w:color="auto" w:fill="auto"/>
          </w:tcPr>
          <w:p w14:paraId="7174DA95"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Removal of the Housing diversity precinct (Centenary suburbs neighbourhood plan/NPP-003) and renumbering of subsequent precincts and sub-precincts</w:t>
            </w:r>
          </w:p>
        </w:tc>
        <w:tc>
          <w:tcPr>
            <w:tcW w:w="1162" w:type="pct"/>
          </w:tcPr>
          <w:p w14:paraId="2AF26D9B"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FE4BD9" w:rsidRPr="009A7FA8" w14:paraId="37A944E9" w14:textId="77777777" w:rsidTr="007D6335">
        <w:trPr>
          <w:cantSplit/>
          <w:trHeight w:val="706"/>
        </w:trPr>
        <w:tc>
          <w:tcPr>
            <w:tcW w:w="494" w:type="pct"/>
            <w:shd w:val="clear" w:color="auto" w:fill="auto"/>
          </w:tcPr>
          <w:p w14:paraId="57162690" w14:textId="77777777" w:rsidR="00FE4BD9" w:rsidRPr="009A7FA8" w:rsidRDefault="00FE4BD9" w:rsidP="00FE4BD9">
            <w:pPr>
              <w:numPr>
                <w:ilvl w:val="0"/>
                <w:numId w:val="47"/>
              </w:numPr>
              <w:spacing w:before="60" w:after="60"/>
              <w:jc w:val="left"/>
              <w:rPr>
                <w:rFonts w:eastAsia="Times New Roman" w:cs="Arial"/>
                <w:sz w:val="16"/>
                <w:lang w:val="en-US"/>
              </w:rPr>
            </w:pPr>
          </w:p>
        </w:tc>
        <w:tc>
          <w:tcPr>
            <w:tcW w:w="665" w:type="pct"/>
            <w:shd w:val="clear" w:color="auto" w:fill="auto"/>
          </w:tcPr>
          <w:p w14:paraId="07D24A3E"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NPM-006.3</w:t>
            </w:r>
          </w:p>
          <w:p w14:paraId="2976DD87"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Forest Lake neighbourhood plan map</w:t>
            </w:r>
          </w:p>
        </w:tc>
        <w:tc>
          <w:tcPr>
            <w:tcW w:w="2679" w:type="pct"/>
            <w:shd w:val="clear" w:color="auto" w:fill="auto"/>
          </w:tcPr>
          <w:p w14:paraId="501D55F0"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Reduction to the boundary of District business centre precinct (Forest Lake neighbourhood plan/NPP-002)</w:t>
            </w:r>
          </w:p>
        </w:tc>
        <w:tc>
          <w:tcPr>
            <w:tcW w:w="1162" w:type="pct"/>
          </w:tcPr>
          <w:p w14:paraId="1076C67C"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To ensure the location of multiple dwelling development is consistent with community expectations.</w:t>
            </w:r>
          </w:p>
        </w:tc>
      </w:tr>
      <w:tr w:rsidR="00FE4BD9" w:rsidRPr="00516336" w14:paraId="74671314" w14:textId="77777777" w:rsidTr="007D6335">
        <w:trPr>
          <w:cantSplit/>
          <w:trHeight w:val="675"/>
        </w:trPr>
        <w:tc>
          <w:tcPr>
            <w:tcW w:w="494" w:type="pct"/>
            <w:shd w:val="clear" w:color="auto" w:fill="auto"/>
          </w:tcPr>
          <w:p w14:paraId="73C56B85" w14:textId="77777777" w:rsidR="00FE4BD9" w:rsidRPr="009A7FA8" w:rsidRDefault="00FE4BD9" w:rsidP="00FE4BD9">
            <w:pPr>
              <w:numPr>
                <w:ilvl w:val="0"/>
                <w:numId w:val="47"/>
              </w:numPr>
              <w:spacing w:before="60" w:after="60"/>
              <w:jc w:val="left"/>
              <w:rPr>
                <w:rFonts w:eastAsia="Times New Roman" w:cs="Arial"/>
                <w:sz w:val="16"/>
                <w:lang w:val="en-US"/>
              </w:rPr>
            </w:pPr>
          </w:p>
        </w:tc>
        <w:tc>
          <w:tcPr>
            <w:tcW w:w="665" w:type="pct"/>
            <w:shd w:val="clear" w:color="auto" w:fill="auto"/>
          </w:tcPr>
          <w:p w14:paraId="77BAB517"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NPM-012.4</w:t>
            </w:r>
          </w:p>
          <w:p w14:paraId="50C22339"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Lutwyche Road corridor neighbourhood plan map</w:t>
            </w:r>
          </w:p>
        </w:tc>
        <w:tc>
          <w:tcPr>
            <w:tcW w:w="2679" w:type="pct"/>
            <w:shd w:val="clear" w:color="auto" w:fill="auto"/>
          </w:tcPr>
          <w:p w14:paraId="42CE22E4" w14:textId="77777777" w:rsidR="00FE4BD9" w:rsidRPr="009A7FA8" w:rsidRDefault="00FE4BD9" w:rsidP="007D6335">
            <w:pPr>
              <w:spacing w:before="60" w:after="60"/>
              <w:jc w:val="left"/>
              <w:rPr>
                <w:rFonts w:eastAsia="Times New Roman" w:cs="Arial"/>
                <w:sz w:val="16"/>
                <w:lang w:val="en-US"/>
              </w:rPr>
            </w:pPr>
            <w:r w:rsidRPr="009A7FA8">
              <w:rPr>
                <w:rFonts w:eastAsia="Times New Roman" w:cs="Arial"/>
                <w:sz w:val="16"/>
                <w:lang w:val="en-US"/>
              </w:rPr>
              <w:t>Removal of the Albion and Wooloowin railway stations precinct (Lutwyche Road corridor neighbourhood plan/NPP-004) and renumbering of subsequent precincts and sub-precincts</w:t>
            </w:r>
          </w:p>
        </w:tc>
        <w:tc>
          <w:tcPr>
            <w:tcW w:w="1162" w:type="pct"/>
          </w:tcPr>
          <w:p w14:paraId="791D4EDB" w14:textId="77777777" w:rsidR="00FE4BD9" w:rsidRDefault="00FE4BD9" w:rsidP="007D6335">
            <w:pPr>
              <w:spacing w:before="60" w:after="60"/>
              <w:jc w:val="left"/>
              <w:rPr>
                <w:rFonts w:eastAsia="Times New Roman" w:cs="Arial"/>
                <w:sz w:val="16"/>
                <w:lang w:val="en-US"/>
              </w:rPr>
            </w:pPr>
            <w:r w:rsidRPr="009A7FA8">
              <w:rPr>
                <w:rFonts w:eastAsia="Times New Roman" w:cs="Arial"/>
                <w:sz w:val="16"/>
                <w:lang w:val="en-US"/>
              </w:rPr>
              <w:t>To clarify existing provisions and ensure the location of multiple dwelling development is consistent with community expectations.</w:t>
            </w:r>
          </w:p>
        </w:tc>
      </w:tr>
    </w:tbl>
    <w:p w14:paraId="3153D948" w14:textId="77777777" w:rsidR="00FE4BD9" w:rsidRPr="00A554B2" w:rsidRDefault="00FE4BD9" w:rsidP="00A554B2">
      <w:pPr>
        <w:rPr>
          <w:lang w:val="en-US"/>
        </w:rPr>
      </w:pPr>
    </w:p>
    <w:sectPr w:rsidR="00FE4BD9" w:rsidRPr="00A554B2" w:rsidSect="00A72F9A">
      <w:footerReference w:type="default" r:id="rId8"/>
      <w:pgSz w:w="16838" w:h="11906" w:orient="landscape"/>
      <w:pgMar w:top="1134" w:right="1245"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EFDE" w14:textId="77777777" w:rsidR="00A417DB" w:rsidRDefault="00A417DB" w:rsidP="00C922CA">
      <w:r>
        <w:separator/>
      </w:r>
    </w:p>
  </w:endnote>
  <w:endnote w:type="continuationSeparator" w:id="0">
    <w:p w14:paraId="2EE562AD" w14:textId="77777777" w:rsidR="00A417DB" w:rsidRDefault="00A417DB" w:rsidP="00C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2091199161"/>
      <w:docPartObj>
        <w:docPartGallery w:val="Page Numbers (Top of Page)"/>
        <w:docPartUnique/>
      </w:docPartObj>
    </w:sdtPr>
    <w:sdtEndPr/>
    <w:sdtContent>
      <w:p w14:paraId="78C37219" w14:textId="77777777" w:rsidR="00820067" w:rsidRPr="00B3220D" w:rsidRDefault="00820067" w:rsidP="00B3220D">
        <w:pPr>
          <w:pStyle w:val="Header"/>
          <w:jc w:val="right"/>
          <w:rPr>
            <w:sz w:val="14"/>
            <w:szCs w:val="14"/>
          </w:rPr>
        </w:pPr>
        <w:r>
          <w:rPr>
            <w:rFonts w:cs="Arial"/>
            <w:i/>
            <w:sz w:val="16"/>
            <w:szCs w:val="16"/>
          </w:rPr>
          <w:tab/>
        </w:r>
        <w:r>
          <w:rPr>
            <w:rFonts w:cs="Arial"/>
            <w:i/>
            <w:sz w:val="16"/>
            <w:szCs w:val="16"/>
          </w:rPr>
          <w:tab/>
        </w:r>
        <w:r>
          <w:rPr>
            <w:rFonts w:cs="Arial"/>
            <w:i/>
            <w:sz w:val="16"/>
            <w:szCs w:val="16"/>
          </w:rPr>
          <w:tab/>
        </w:r>
        <w:r w:rsidRPr="000B2B63">
          <w:rPr>
            <w:sz w:val="14"/>
            <w:szCs w:val="14"/>
          </w:rPr>
          <w:t xml:space="preserve">Page </w:t>
        </w:r>
        <w:r w:rsidRPr="000B2B63">
          <w:rPr>
            <w:b/>
            <w:bCs/>
            <w:sz w:val="14"/>
            <w:szCs w:val="14"/>
          </w:rPr>
          <w:fldChar w:fldCharType="begin"/>
        </w:r>
        <w:r w:rsidRPr="000B2B63">
          <w:rPr>
            <w:b/>
            <w:bCs/>
            <w:sz w:val="14"/>
            <w:szCs w:val="14"/>
          </w:rPr>
          <w:instrText xml:space="preserve"> PAGE </w:instrText>
        </w:r>
        <w:r w:rsidRPr="000B2B63">
          <w:rPr>
            <w:b/>
            <w:bCs/>
            <w:sz w:val="14"/>
            <w:szCs w:val="14"/>
          </w:rPr>
          <w:fldChar w:fldCharType="separate"/>
        </w:r>
        <w:r w:rsidR="009F05C5">
          <w:rPr>
            <w:b/>
            <w:bCs/>
            <w:noProof/>
            <w:sz w:val="14"/>
            <w:szCs w:val="14"/>
          </w:rPr>
          <w:t>29</w:t>
        </w:r>
        <w:r w:rsidRPr="000B2B63">
          <w:rPr>
            <w:b/>
            <w:bCs/>
            <w:sz w:val="14"/>
            <w:szCs w:val="14"/>
          </w:rPr>
          <w:fldChar w:fldCharType="end"/>
        </w:r>
        <w:r w:rsidRPr="000B2B63">
          <w:rPr>
            <w:sz w:val="14"/>
            <w:szCs w:val="14"/>
          </w:rPr>
          <w:t xml:space="preserve"> of </w:t>
        </w:r>
        <w:r w:rsidRPr="000B2B63">
          <w:rPr>
            <w:b/>
            <w:bCs/>
            <w:sz w:val="14"/>
            <w:szCs w:val="14"/>
          </w:rPr>
          <w:fldChar w:fldCharType="begin"/>
        </w:r>
        <w:r w:rsidRPr="000B2B63">
          <w:rPr>
            <w:b/>
            <w:bCs/>
            <w:sz w:val="14"/>
            <w:szCs w:val="14"/>
          </w:rPr>
          <w:instrText xml:space="preserve"> NUMPAGES  </w:instrText>
        </w:r>
        <w:r w:rsidRPr="000B2B63">
          <w:rPr>
            <w:b/>
            <w:bCs/>
            <w:sz w:val="14"/>
            <w:szCs w:val="14"/>
          </w:rPr>
          <w:fldChar w:fldCharType="separate"/>
        </w:r>
        <w:r w:rsidR="009F05C5">
          <w:rPr>
            <w:b/>
            <w:bCs/>
            <w:noProof/>
            <w:sz w:val="14"/>
            <w:szCs w:val="14"/>
          </w:rPr>
          <w:t>29</w:t>
        </w:r>
        <w:r w:rsidRPr="000B2B63">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B262" w14:textId="77777777" w:rsidR="00A417DB" w:rsidRDefault="00A417DB" w:rsidP="00C922CA">
      <w:r>
        <w:separator/>
      </w:r>
    </w:p>
  </w:footnote>
  <w:footnote w:type="continuationSeparator" w:id="0">
    <w:p w14:paraId="6BC2AC4E" w14:textId="77777777" w:rsidR="00A417DB" w:rsidRDefault="00A417DB" w:rsidP="00C9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52D"/>
    <w:multiLevelType w:val="hybridMultilevel"/>
    <w:tmpl w:val="8C74D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86197"/>
    <w:multiLevelType w:val="hybridMultilevel"/>
    <w:tmpl w:val="45B0BF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5A41CB"/>
    <w:multiLevelType w:val="hybridMultilevel"/>
    <w:tmpl w:val="87EE21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FE38BD"/>
    <w:multiLevelType w:val="multilevel"/>
    <w:tmpl w:val="7D9087F8"/>
    <w:lvl w:ilvl="0">
      <w:start w:val="1"/>
      <w:numFmt w:val="decimal"/>
      <w:lvlText w:val="%1."/>
      <w:lvlJc w:val="left"/>
      <w:pPr>
        <w:ind w:left="360" w:hanging="360"/>
      </w:pPr>
      <w:rPr>
        <w:rFonts w:hint="default"/>
        <w:sz w:val="16"/>
        <w:szCs w:val="16"/>
      </w:rPr>
    </w:lvl>
    <w:lvl w:ilvl="1">
      <w:start w:val="1"/>
      <w:numFmt w:val="decimal"/>
      <w:isLgl/>
      <w:lvlText w:val="%1.%2"/>
      <w:lvlJc w:val="left"/>
      <w:pPr>
        <w:ind w:left="360" w:hanging="360"/>
      </w:pPr>
      <w:rPr>
        <w:rFonts w:hint="default"/>
        <w:i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48A3950"/>
    <w:multiLevelType w:val="hybridMultilevel"/>
    <w:tmpl w:val="EEC21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B79B0"/>
    <w:multiLevelType w:val="hybridMultilevel"/>
    <w:tmpl w:val="546C3AEE"/>
    <w:lvl w:ilvl="0" w:tplc="FCE44D6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1F307E"/>
    <w:multiLevelType w:val="hybridMultilevel"/>
    <w:tmpl w:val="DC507D82"/>
    <w:lvl w:ilvl="0" w:tplc="6E5A1472">
      <w:start w:val="1"/>
      <w:numFmt w:val="bullet"/>
      <w:pStyle w:val="Boxtex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52EDC"/>
    <w:multiLevelType w:val="hybridMultilevel"/>
    <w:tmpl w:val="DADCA4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5C349F"/>
    <w:multiLevelType w:val="hybridMultilevel"/>
    <w:tmpl w:val="03D41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073BB0"/>
    <w:multiLevelType w:val="hybridMultilevel"/>
    <w:tmpl w:val="11B22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EF519D"/>
    <w:multiLevelType w:val="hybridMultilevel"/>
    <w:tmpl w:val="61CC467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D7EAA"/>
    <w:multiLevelType w:val="hybridMultilevel"/>
    <w:tmpl w:val="49187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0611A"/>
    <w:multiLevelType w:val="hybridMultilevel"/>
    <w:tmpl w:val="AEB4E2BA"/>
    <w:lvl w:ilvl="0" w:tplc="E1B6B470">
      <w:numFmt w:val="bullet"/>
      <w:lvlText w:val="•"/>
      <w:lvlJc w:val="left"/>
      <w:pPr>
        <w:ind w:left="720" w:hanging="72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FA7820"/>
    <w:multiLevelType w:val="hybridMultilevel"/>
    <w:tmpl w:val="520E4AE2"/>
    <w:lvl w:ilvl="0" w:tplc="361069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8882E75"/>
    <w:multiLevelType w:val="hybridMultilevel"/>
    <w:tmpl w:val="E178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F44A8F"/>
    <w:multiLevelType w:val="hybridMultilevel"/>
    <w:tmpl w:val="78C6A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36114"/>
    <w:multiLevelType w:val="hybridMultilevel"/>
    <w:tmpl w:val="79DAFB2C"/>
    <w:lvl w:ilvl="0" w:tplc="B72CB072">
      <w:start w:val="1"/>
      <w:numFmt w:val="lowerLetter"/>
      <w:pStyle w:val="QPPBulletpoint2"/>
      <w:lvlText w:val="(%1)"/>
      <w:lvlJc w:val="left"/>
      <w:pPr>
        <w:tabs>
          <w:tab w:val="num" w:pos="567"/>
        </w:tabs>
        <w:ind w:left="907" w:hanging="340"/>
      </w:pPr>
      <w:rPr>
        <w:rFonts w:ascii="Arial" w:hAnsi="Arial" w:cs="Times New Roman" w:hint="default"/>
        <w:b w:val="0"/>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B4D650D"/>
    <w:multiLevelType w:val="hybridMultilevel"/>
    <w:tmpl w:val="C01EC774"/>
    <w:lvl w:ilvl="0" w:tplc="82546440">
      <w:start w:val="1"/>
      <w:numFmt w:val="decimal"/>
      <w:pStyle w:val="QPPBulletPoint1"/>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DC35E93"/>
    <w:multiLevelType w:val="hybridMultilevel"/>
    <w:tmpl w:val="E47E329C"/>
    <w:lvl w:ilvl="0" w:tplc="3DD2EA2C">
      <w:start w:val="1"/>
      <w:numFmt w:val="decimal"/>
      <w:lvlText w:val="%1."/>
      <w:lvlJc w:val="left"/>
      <w:pPr>
        <w:ind w:left="0" w:firstLine="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92577C"/>
    <w:multiLevelType w:val="hybridMultilevel"/>
    <w:tmpl w:val="520E4AE2"/>
    <w:lvl w:ilvl="0" w:tplc="361069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B376BC4"/>
    <w:multiLevelType w:val="hybridMultilevel"/>
    <w:tmpl w:val="7D20C03E"/>
    <w:lvl w:ilvl="0" w:tplc="E46A73C2">
      <w:start w:val="1"/>
      <w:numFmt w:val="lowerLetter"/>
      <w:pStyle w:val="HGTableBullet2"/>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3BCB2B40"/>
    <w:multiLevelType w:val="hybridMultilevel"/>
    <w:tmpl w:val="D68C4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131036"/>
    <w:multiLevelType w:val="hybridMultilevel"/>
    <w:tmpl w:val="AE32262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D817EA"/>
    <w:multiLevelType w:val="hybridMultilevel"/>
    <w:tmpl w:val="52588566"/>
    <w:lvl w:ilvl="0" w:tplc="C7EEB320">
      <w:start w:val="1"/>
      <w:numFmt w:val="bullet"/>
      <w:pStyle w:val="QPPBullet"/>
      <w:lvlText w:val=""/>
      <w:lvlJc w:val="left"/>
      <w:pPr>
        <w:tabs>
          <w:tab w:val="num" w:pos="360"/>
        </w:tabs>
        <w:ind w:left="360" w:hanging="360"/>
      </w:pPr>
      <w:rPr>
        <w:rFonts w:ascii="Symbol" w:hAnsi="Symbol" w:hint="default"/>
        <w:color w:val="000000"/>
        <w:sz w:val="16"/>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745159"/>
    <w:multiLevelType w:val="hybridMultilevel"/>
    <w:tmpl w:val="1B363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AF3D23"/>
    <w:multiLevelType w:val="hybridMultilevel"/>
    <w:tmpl w:val="0BE48234"/>
    <w:lvl w:ilvl="0" w:tplc="EA9020D6">
      <w:start w:val="1"/>
      <w:numFmt w:val="lowerRoman"/>
      <w:pStyle w:val="HGTableBullet3"/>
      <w:lvlText w:val="(%1)"/>
      <w:lvlJc w:val="left"/>
      <w:pPr>
        <w:tabs>
          <w:tab w:val="num" w:pos="680"/>
        </w:tabs>
        <w:ind w:left="680"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ABA0DB5"/>
    <w:multiLevelType w:val="hybridMultilevel"/>
    <w:tmpl w:val="0B04DE9A"/>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1D4FD0"/>
    <w:multiLevelType w:val="hybridMultilevel"/>
    <w:tmpl w:val="2DCEC6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350087"/>
    <w:multiLevelType w:val="hybridMultilevel"/>
    <w:tmpl w:val="C31A7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5C3F7B"/>
    <w:multiLevelType w:val="hybridMultilevel"/>
    <w:tmpl w:val="0D42D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A62E83"/>
    <w:multiLevelType w:val="hybridMultilevel"/>
    <w:tmpl w:val="3C226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1359F4"/>
    <w:multiLevelType w:val="hybridMultilevel"/>
    <w:tmpl w:val="5D8E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D108CE"/>
    <w:multiLevelType w:val="hybridMultilevel"/>
    <w:tmpl w:val="2F52DE64"/>
    <w:lvl w:ilvl="0" w:tplc="FFFFFFFF">
      <w:start w:val="1"/>
      <w:numFmt w:val="bullet"/>
      <w:pStyle w:val="QPPEditorsnotebulletpoint1"/>
      <w:lvlText w:val=""/>
      <w:lvlJc w:val="left"/>
      <w:pPr>
        <w:tabs>
          <w:tab w:val="num" w:pos="360"/>
        </w:tabs>
        <w:ind w:left="360" w:hanging="360"/>
      </w:pPr>
      <w:rPr>
        <w:rFonts w:ascii="Symbol" w:hAnsi="Symbol" w:hint="default"/>
        <w:sz w:val="22"/>
        <w:szCs w:val="22"/>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8F6145"/>
    <w:multiLevelType w:val="hybridMultilevel"/>
    <w:tmpl w:val="CE9A9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257F74"/>
    <w:multiLevelType w:val="hybridMultilevel"/>
    <w:tmpl w:val="BB0E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960311"/>
    <w:multiLevelType w:val="hybridMultilevel"/>
    <w:tmpl w:val="9934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A11698"/>
    <w:multiLevelType w:val="hybridMultilevel"/>
    <w:tmpl w:val="520E4AE2"/>
    <w:lvl w:ilvl="0" w:tplc="361069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4B84346"/>
    <w:multiLevelType w:val="hybridMultilevel"/>
    <w:tmpl w:val="520E4AE2"/>
    <w:lvl w:ilvl="0" w:tplc="361069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70A29DD"/>
    <w:multiLevelType w:val="hybridMultilevel"/>
    <w:tmpl w:val="6BF65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AC22CB"/>
    <w:multiLevelType w:val="hybridMultilevel"/>
    <w:tmpl w:val="500677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BC0732B"/>
    <w:multiLevelType w:val="hybridMultilevel"/>
    <w:tmpl w:val="FC72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CC087D"/>
    <w:multiLevelType w:val="hybridMultilevel"/>
    <w:tmpl w:val="C068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FE16CE"/>
    <w:multiLevelType w:val="hybridMultilevel"/>
    <w:tmpl w:val="9F84F2B2"/>
    <w:lvl w:ilvl="0" w:tplc="727C6E86">
      <w:start w:val="1"/>
      <w:numFmt w:val="lowerLetter"/>
      <w:lvlText w:val="(%1)"/>
      <w:lvlJc w:val="left"/>
      <w:pPr>
        <w:ind w:left="375" w:hanging="360"/>
      </w:pPr>
      <w:rPr>
        <w:rFonts w:hint="default"/>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43" w15:restartNumberingAfterBreak="0">
    <w:nsid w:val="740839DF"/>
    <w:multiLevelType w:val="hybridMultilevel"/>
    <w:tmpl w:val="BA9209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F55A5B"/>
    <w:multiLevelType w:val="hybridMultilevel"/>
    <w:tmpl w:val="9A16C200"/>
    <w:lvl w:ilvl="0" w:tplc="4C2C87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BF711FD"/>
    <w:multiLevelType w:val="hybridMultilevel"/>
    <w:tmpl w:val="9A762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6937CD"/>
    <w:multiLevelType w:val="multilevel"/>
    <w:tmpl w:val="7D9087F8"/>
    <w:lvl w:ilvl="0">
      <w:start w:val="1"/>
      <w:numFmt w:val="decimal"/>
      <w:lvlText w:val="%1."/>
      <w:lvlJc w:val="left"/>
      <w:pPr>
        <w:ind w:left="360" w:hanging="360"/>
      </w:pPr>
      <w:rPr>
        <w:rFonts w:hint="default"/>
        <w:sz w:val="16"/>
        <w:szCs w:val="16"/>
      </w:rPr>
    </w:lvl>
    <w:lvl w:ilvl="1">
      <w:start w:val="1"/>
      <w:numFmt w:val="decimal"/>
      <w:isLgl/>
      <w:lvlText w:val="%1.%2"/>
      <w:lvlJc w:val="left"/>
      <w:pPr>
        <w:ind w:left="360" w:hanging="360"/>
      </w:pPr>
      <w:rPr>
        <w:rFonts w:hint="default"/>
        <w:i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FB21633"/>
    <w:multiLevelType w:val="hybridMultilevel"/>
    <w:tmpl w:val="78C6A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0"/>
  </w:num>
  <w:num w:numId="3">
    <w:abstractNumId w:val="32"/>
  </w:num>
  <w:num w:numId="4">
    <w:abstractNumId w:val="25"/>
  </w:num>
  <w:num w:numId="5">
    <w:abstractNumId w:val="16"/>
  </w:num>
  <w:num w:numId="6">
    <w:abstractNumId w:val="6"/>
  </w:num>
  <w:num w:numId="7">
    <w:abstractNumId w:val="23"/>
  </w:num>
  <w:num w:numId="8">
    <w:abstractNumId w:val="41"/>
  </w:num>
  <w:num w:numId="9">
    <w:abstractNumId w:val="40"/>
  </w:num>
  <w:num w:numId="10">
    <w:abstractNumId w:val="14"/>
  </w:num>
  <w:num w:numId="11">
    <w:abstractNumId w:val="31"/>
  </w:num>
  <w:num w:numId="12">
    <w:abstractNumId w:val="38"/>
  </w:num>
  <w:num w:numId="13">
    <w:abstractNumId w:val="11"/>
  </w:num>
  <w:num w:numId="14">
    <w:abstractNumId w:val="34"/>
  </w:num>
  <w:num w:numId="15">
    <w:abstractNumId w:val="29"/>
  </w:num>
  <w:num w:numId="16">
    <w:abstractNumId w:val="35"/>
  </w:num>
  <w:num w:numId="17">
    <w:abstractNumId w:val="26"/>
  </w:num>
  <w:num w:numId="18">
    <w:abstractNumId w:val="46"/>
  </w:num>
  <w:num w:numId="19">
    <w:abstractNumId w:val="15"/>
  </w:num>
  <w:num w:numId="20">
    <w:abstractNumId w:val="47"/>
  </w:num>
  <w:num w:numId="21">
    <w:abstractNumId w:val="39"/>
  </w:num>
  <w:num w:numId="22">
    <w:abstractNumId w:val="22"/>
  </w:num>
  <w:num w:numId="23">
    <w:abstractNumId w:val="1"/>
  </w:num>
  <w:num w:numId="24">
    <w:abstractNumId w:val="10"/>
  </w:num>
  <w:num w:numId="25">
    <w:abstractNumId w:val="12"/>
  </w:num>
  <w:num w:numId="26">
    <w:abstractNumId w:val="45"/>
  </w:num>
  <w:num w:numId="27">
    <w:abstractNumId w:val="28"/>
  </w:num>
  <w:num w:numId="28">
    <w:abstractNumId w:val="42"/>
  </w:num>
  <w:num w:numId="29">
    <w:abstractNumId w:val="44"/>
  </w:num>
  <w:num w:numId="30">
    <w:abstractNumId w:val="21"/>
  </w:num>
  <w:num w:numId="31">
    <w:abstractNumId w:val="43"/>
  </w:num>
  <w:num w:numId="32">
    <w:abstractNumId w:val="0"/>
  </w:num>
  <w:num w:numId="33">
    <w:abstractNumId w:val="27"/>
  </w:num>
  <w:num w:numId="34">
    <w:abstractNumId w:val="7"/>
  </w:num>
  <w:num w:numId="35">
    <w:abstractNumId w:val="33"/>
  </w:num>
  <w:num w:numId="36">
    <w:abstractNumId w:val="30"/>
  </w:num>
  <w:num w:numId="37">
    <w:abstractNumId w:val="9"/>
  </w:num>
  <w:num w:numId="38">
    <w:abstractNumId w:val="24"/>
  </w:num>
  <w:num w:numId="39">
    <w:abstractNumId w:val="1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3"/>
  </w:num>
  <w:num w:numId="43">
    <w:abstractNumId w:val="19"/>
  </w:num>
  <w:num w:numId="44">
    <w:abstractNumId w:val="5"/>
  </w:num>
  <w:num w:numId="45">
    <w:abstractNumId w:val="4"/>
  </w:num>
  <w:num w:numId="46">
    <w:abstractNumId w:val="8"/>
  </w:num>
  <w:num w:numId="47">
    <w:abstractNumId w:val="3"/>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CA"/>
    <w:rsid w:val="00000123"/>
    <w:rsid w:val="00002E75"/>
    <w:rsid w:val="00004637"/>
    <w:rsid w:val="000046A1"/>
    <w:rsid w:val="0000662C"/>
    <w:rsid w:val="00007483"/>
    <w:rsid w:val="000113DD"/>
    <w:rsid w:val="000124B2"/>
    <w:rsid w:val="000137EC"/>
    <w:rsid w:val="000177C9"/>
    <w:rsid w:val="00017EE5"/>
    <w:rsid w:val="00021F78"/>
    <w:rsid w:val="000225F5"/>
    <w:rsid w:val="00023A57"/>
    <w:rsid w:val="00023DE1"/>
    <w:rsid w:val="00025013"/>
    <w:rsid w:val="000252F2"/>
    <w:rsid w:val="00025AD3"/>
    <w:rsid w:val="00026039"/>
    <w:rsid w:val="00027959"/>
    <w:rsid w:val="00027B11"/>
    <w:rsid w:val="0003005C"/>
    <w:rsid w:val="0003060D"/>
    <w:rsid w:val="00035077"/>
    <w:rsid w:val="0003583B"/>
    <w:rsid w:val="000370E2"/>
    <w:rsid w:val="00041863"/>
    <w:rsid w:val="000442DC"/>
    <w:rsid w:val="00045276"/>
    <w:rsid w:val="00046664"/>
    <w:rsid w:val="0004674A"/>
    <w:rsid w:val="0004727A"/>
    <w:rsid w:val="00051901"/>
    <w:rsid w:val="000535E1"/>
    <w:rsid w:val="000537D9"/>
    <w:rsid w:val="00053DD3"/>
    <w:rsid w:val="00060409"/>
    <w:rsid w:val="0006114B"/>
    <w:rsid w:val="00062A33"/>
    <w:rsid w:val="00063FDF"/>
    <w:rsid w:val="00064618"/>
    <w:rsid w:val="00064B59"/>
    <w:rsid w:val="0006698D"/>
    <w:rsid w:val="00067CE9"/>
    <w:rsid w:val="0007124B"/>
    <w:rsid w:val="0007198A"/>
    <w:rsid w:val="00072D53"/>
    <w:rsid w:val="00073034"/>
    <w:rsid w:val="000754E2"/>
    <w:rsid w:val="00075906"/>
    <w:rsid w:val="0007611F"/>
    <w:rsid w:val="000761A5"/>
    <w:rsid w:val="0007638A"/>
    <w:rsid w:val="000763B6"/>
    <w:rsid w:val="0008145D"/>
    <w:rsid w:val="00082AB0"/>
    <w:rsid w:val="00083342"/>
    <w:rsid w:val="00083F99"/>
    <w:rsid w:val="00086D20"/>
    <w:rsid w:val="0008782B"/>
    <w:rsid w:val="00090D4E"/>
    <w:rsid w:val="00092AA5"/>
    <w:rsid w:val="00094457"/>
    <w:rsid w:val="00094740"/>
    <w:rsid w:val="00095BFC"/>
    <w:rsid w:val="00096119"/>
    <w:rsid w:val="000A04B3"/>
    <w:rsid w:val="000A179B"/>
    <w:rsid w:val="000A21D4"/>
    <w:rsid w:val="000A298E"/>
    <w:rsid w:val="000A391A"/>
    <w:rsid w:val="000A55C1"/>
    <w:rsid w:val="000A6AFD"/>
    <w:rsid w:val="000A7513"/>
    <w:rsid w:val="000A7CAC"/>
    <w:rsid w:val="000B10A3"/>
    <w:rsid w:val="000B159E"/>
    <w:rsid w:val="000B18DB"/>
    <w:rsid w:val="000B2EE1"/>
    <w:rsid w:val="000B37BF"/>
    <w:rsid w:val="000B3EB3"/>
    <w:rsid w:val="000B4F7A"/>
    <w:rsid w:val="000B5EF9"/>
    <w:rsid w:val="000B639B"/>
    <w:rsid w:val="000B6F34"/>
    <w:rsid w:val="000B7A59"/>
    <w:rsid w:val="000C11EC"/>
    <w:rsid w:val="000C3047"/>
    <w:rsid w:val="000C3129"/>
    <w:rsid w:val="000C73AA"/>
    <w:rsid w:val="000C78A8"/>
    <w:rsid w:val="000D0B72"/>
    <w:rsid w:val="000D4FAA"/>
    <w:rsid w:val="000D5328"/>
    <w:rsid w:val="000D7D82"/>
    <w:rsid w:val="000E0953"/>
    <w:rsid w:val="000E1C03"/>
    <w:rsid w:val="000E22F9"/>
    <w:rsid w:val="000E2746"/>
    <w:rsid w:val="000E4948"/>
    <w:rsid w:val="000E51A5"/>
    <w:rsid w:val="000F0BEF"/>
    <w:rsid w:val="000F11C9"/>
    <w:rsid w:val="000F2542"/>
    <w:rsid w:val="000F3499"/>
    <w:rsid w:val="000F4DAD"/>
    <w:rsid w:val="000F795A"/>
    <w:rsid w:val="000F7F6B"/>
    <w:rsid w:val="00100883"/>
    <w:rsid w:val="00103304"/>
    <w:rsid w:val="00104549"/>
    <w:rsid w:val="00105209"/>
    <w:rsid w:val="001079FC"/>
    <w:rsid w:val="00111B28"/>
    <w:rsid w:val="00111C88"/>
    <w:rsid w:val="0011424B"/>
    <w:rsid w:val="00120878"/>
    <w:rsid w:val="00120F97"/>
    <w:rsid w:val="00122099"/>
    <w:rsid w:val="001241C0"/>
    <w:rsid w:val="001256D4"/>
    <w:rsid w:val="00126405"/>
    <w:rsid w:val="00130936"/>
    <w:rsid w:val="00131713"/>
    <w:rsid w:val="00132490"/>
    <w:rsid w:val="001328A3"/>
    <w:rsid w:val="001328BA"/>
    <w:rsid w:val="0014287A"/>
    <w:rsid w:val="00144104"/>
    <w:rsid w:val="00144AC5"/>
    <w:rsid w:val="00146444"/>
    <w:rsid w:val="001506C6"/>
    <w:rsid w:val="00150A39"/>
    <w:rsid w:val="00151AEB"/>
    <w:rsid w:val="00151CA7"/>
    <w:rsid w:val="001525DA"/>
    <w:rsid w:val="001623E0"/>
    <w:rsid w:val="00163636"/>
    <w:rsid w:val="00163B1B"/>
    <w:rsid w:val="00163D11"/>
    <w:rsid w:val="00163DF2"/>
    <w:rsid w:val="00167838"/>
    <w:rsid w:val="00171C31"/>
    <w:rsid w:val="00172FE0"/>
    <w:rsid w:val="001752C5"/>
    <w:rsid w:val="0017568E"/>
    <w:rsid w:val="001756AD"/>
    <w:rsid w:val="00176267"/>
    <w:rsid w:val="0017670C"/>
    <w:rsid w:val="00177DB3"/>
    <w:rsid w:val="00177E7E"/>
    <w:rsid w:val="00177FFA"/>
    <w:rsid w:val="00181E6B"/>
    <w:rsid w:val="00184833"/>
    <w:rsid w:val="001874D3"/>
    <w:rsid w:val="001904D2"/>
    <w:rsid w:val="00190B7D"/>
    <w:rsid w:val="00190F25"/>
    <w:rsid w:val="0019237F"/>
    <w:rsid w:val="0019262F"/>
    <w:rsid w:val="00192848"/>
    <w:rsid w:val="001936F3"/>
    <w:rsid w:val="001938B5"/>
    <w:rsid w:val="001945F8"/>
    <w:rsid w:val="00194D0C"/>
    <w:rsid w:val="0019519E"/>
    <w:rsid w:val="00195734"/>
    <w:rsid w:val="00195D24"/>
    <w:rsid w:val="0019649E"/>
    <w:rsid w:val="001973AC"/>
    <w:rsid w:val="001A0501"/>
    <w:rsid w:val="001A091E"/>
    <w:rsid w:val="001A16C8"/>
    <w:rsid w:val="001A3CE1"/>
    <w:rsid w:val="001A698D"/>
    <w:rsid w:val="001B2214"/>
    <w:rsid w:val="001B5B0F"/>
    <w:rsid w:val="001B5E57"/>
    <w:rsid w:val="001B6899"/>
    <w:rsid w:val="001B72E8"/>
    <w:rsid w:val="001C0EDF"/>
    <w:rsid w:val="001C0F88"/>
    <w:rsid w:val="001C3472"/>
    <w:rsid w:val="001C3F6E"/>
    <w:rsid w:val="001C51BE"/>
    <w:rsid w:val="001C7D70"/>
    <w:rsid w:val="001D016B"/>
    <w:rsid w:val="001D0AA7"/>
    <w:rsid w:val="001D3353"/>
    <w:rsid w:val="001D3CC4"/>
    <w:rsid w:val="001D47FE"/>
    <w:rsid w:val="001D5A6B"/>
    <w:rsid w:val="001D74FD"/>
    <w:rsid w:val="001E0A21"/>
    <w:rsid w:val="001E19B7"/>
    <w:rsid w:val="001E20EB"/>
    <w:rsid w:val="001E31B5"/>
    <w:rsid w:val="001E3CD4"/>
    <w:rsid w:val="001E58EA"/>
    <w:rsid w:val="001E6D8C"/>
    <w:rsid w:val="001E7B99"/>
    <w:rsid w:val="001F16A9"/>
    <w:rsid w:val="001F42B2"/>
    <w:rsid w:val="001F44BF"/>
    <w:rsid w:val="001F58DD"/>
    <w:rsid w:val="002007E8"/>
    <w:rsid w:val="00201ABC"/>
    <w:rsid w:val="00203D65"/>
    <w:rsid w:val="002061CA"/>
    <w:rsid w:val="00212B25"/>
    <w:rsid w:val="0021437C"/>
    <w:rsid w:val="00216A8B"/>
    <w:rsid w:val="00217BE6"/>
    <w:rsid w:val="0022158C"/>
    <w:rsid w:val="00221A5D"/>
    <w:rsid w:val="00223BD1"/>
    <w:rsid w:val="002250B5"/>
    <w:rsid w:val="00226DD7"/>
    <w:rsid w:val="00232182"/>
    <w:rsid w:val="00232220"/>
    <w:rsid w:val="0023222B"/>
    <w:rsid w:val="002332DE"/>
    <w:rsid w:val="002332EC"/>
    <w:rsid w:val="00233723"/>
    <w:rsid w:val="0024038F"/>
    <w:rsid w:val="0024057E"/>
    <w:rsid w:val="00240E91"/>
    <w:rsid w:val="00241293"/>
    <w:rsid w:val="00241710"/>
    <w:rsid w:val="0024258D"/>
    <w:rsid w:val="00242624"/>
    <w:rsid w:val="00244F3D"/>
    <w:rsid w:val="00245FF7"/>
    <w:rsid w:val="002461AE"/>
    <w:rsid w:val="00246313"/>
    <w:rsid w:val="00246E1C"/>
    <w:rsid w:val="0024750C"/>
    <w:rsid w:val="00247ACD"/>
    <w:rsid w:val="00250AC2"/>
    <w:rsid w:val="002521C8"/>
    <w:rsid w:val="00252663"/>
    <w:rsid w:val="0025583B"/>
    <w:rsid w:val="0025756E"/>
    <w:rsid w:val="00260FFA"/>
    <w:rsid w:val="0026288A"/>
    <w:rsid w:val="002657BD"/>
    <w:rsid w:val="002663D7"/>
    <w:rsid w:val="00267CF2"/>
    <w:rsid w:val="0027317B"/>
    <w:rsid w:val="00276B3B"/>
    <w:rsid w:val="00277E9D"/>
    <w:rsid w:val="00280298"/>
    <w:rsid w:val="00281F4D"/>
    <w:rsid w:val="00283D6A"/>
    <w:rsid w:val="002844CE"/>
    <w:rsid w:val="00284F5E"/>
    <w:rsid w:val="002868EA"/>
    <w:rsid w:val="00286D14"/>
    <w:rsid w:val="00293735"/>
    <w:rsid w:val="002940E6"/>
    <w:rsid w:val="002950A3"/>
    <w:rsid w:val="0029555B"/>
    <w:rsid w:val="00295777"/>
    <w:rsid w:val="0029703C"/>
    <w:rsid w:val="002A0AD8"/>
    <w:rsid w:val="002A141E"/>
    <w:rsid w:val="002A1C9B"/>
    <w:rsid w:val="002A2352"/>
    <w:rsid w:val="002A2615"/>
    <w:rsid w:val="002A29D2"/>
    <w:rsid w:val="002A34CE"/>
    <w:rsid w:val="002A5767"/>
    <w:rsid w:val="002A643A"/>
    <w:rsid w:val="002A645E"/>
    <w:rsid w:val="002B1C76"/>
    <w:rsid w:val="002B2F9C"/>
    <w:rsid w:val="002B3CBB"/>
    <w:rsid w:val="002B4D73"/>
    <w:rsid w:val="002C013C"/>
    <w:rsid w:val="002C39A3"/>
    <w:rsid w:val="002C74CD"/>
    <w:rsid w:val="002D1ED1"/>
    <w:rsid w:val="002D2783"/>
    <w:rsid w:val="002D4645"/>
    <w:rsid w:val="002D4775"/>
    <w:rsid w:val="002E0266"/>
    <w:rsid w:val="002E0DD2"/>
    <w:rsid w:val="002E27F0"/>
    <w:rsid w:val="002E34F5"/>
    <w:rsid w:val="002E5E28"/>
    <w:rsid w:val="002E6458"/>
    <w:rsid w:val="002E7B01"/>
    <w:rsid w:val="002F20C3"/>
    <w:rsid w:val="002F2809"/>
    <w:rsid w:val="002F4233"/>
    <w:rsid w:val="002F4C7F"/>
    <w:rsid w:val="002F52C2"/>
    <w:rsid w:val="002F60AA"/>
    <w:rsid w:val="002F60F0"/>
    <w:rsid w:val="002F633A"/>
    <w:rsid w:val="002F6890"/>
    <w:rsid w:val="002F758E"/>
    <w:rsid w:val="00302EFF"/>
    <w:rsid w:val="00303800"/>
    <w:rsid w:val="00303D81"/>
    <w:rsid w:val="00304F7D"/>
    <w:rsid w:val="003053C9"/>
    <w:rsid w:val="00305665"/>
    <w:rsid w:val="00307E36"/>
    <w:rsid w:val="0031026F"/>
    <w:rsid w:val="00313626"/>
    <w:rsid w:val="00313997"/>
    <w:rsid w:val="003142B7"/>
    <w:rsid w:val="003146FA"/>
    <w:rsid w:val="00320C30"/>
    <w:rsid w:val="00321C71"/>
    <w:rsid w:val="0032204C"/>
    <w:rsid w:val="00322133"/>
    <w:rsid w:val="003228CF"/>
    <w:rsid w:val="003235A0"/>
    <w:rsid w:val="003302DA"/>
    <w:rsid w:val="003303E5"/>
    <w:rsid w:val="0033263D"/>
    <w:rsid w:val="00333E23"/>
    <w:rsid w:val="00342181"/>
    <w:rsid w:val="003428AD"/>
    <w:rsid w:val="00343435"/>
    <w:rsid w:val="00345048"/>
    <w:rsid w:val="00346A7D"/>
    <w:rsid w:val="0034759C"/>
    <w:rsid w:val="0035041F"/>
    <w:rsid w:val="00351085"/>
    <w:rsid w:val="003529C5"/>
    <w:rsid w:val="00352F01"/>
    <w:rsid w:val="0035305D"/>
    <w:rsid w:val="00353D04"/>
    <w:rsid w:val="00353D38"/>
    <w:rsid w:val="0035602F"/>
    <w:rsid w:val="003602BE"/>
    <w:rsid w:val="00361BB8"/>
    <w:rsid w:val="0036438F"/>
    <w:rsid w:val="00364854"/>
    <w:rsid w:val="00364EFA"/>
    <w:rsid w:val="00371E77"/>
    <w:rsid w:val="0037666A"/>
    <w:rsid w:val="00377905"/>
    <w:rsid w:val="00377E88"/>
    <w:rsid w:val="0038018D"/>
    <w:rsid w:val="003820B6"/>
    <w:rsid w:val="003822FC"/>
    <w:rsid w:val="00384AFD"/>
    <w:rsid w:val="003901DF"/>
    <w:rsid w:val="003904C2"/>
    <w:rsid w:val="003905C3"/>
    <w:rsid w:val="00391385"/>
    <w:rsid w:val="00393D71"/>
    <w:rsid w:val="00394DE6"/>
    <w:rsid w:val="00395396"/>
    <w:rsid w:val="00395980"/>
    <w:rsid w:val="00395CCD"/>
    <w:rsid w:val="00396969"/>
    <w:rsid w:val="003972F3"/>
    <w:rsid w:val="00397A97"/>
    <w:rsid w:val="003A2D52"/>
    <w:rsid w:val="003A3243"/>
    <w:rsid w:val="003A333E"/>
    <w:rsid w:val="003A3390"/>
    <w:rsid w:val="003A3B87"/>
    <w:rsid w:val="003A5E6F"/>
    <w:rsid w:val="003A6BE6"/>
    <w:rsid w:val="003A6F37"/>
    <w:rsid w:val="003A7A51"/>
    <w:rsid w:val="003B1327"/>
    <w:rsid w:val="003B2B49"/>
    <w:rsid w:val="003B301B"/>
    <w:rsid w:val="003B34E8"/>
    <w:rsid w:val="003B56D0"/>
    <w:rsid w:val="003B5E69"/>
    <w:rsid w:val="003B7762"/>
    <w:rsid w:val="003C1DB3"/>
    <w:rsid w:val="003C2A57"/>
    <w:rsid w:val="003C2C18"/>
    <w:rsid w:val="003C2E34"/>
    <w:rsid w:val="003C3303"/>
    <w:rsid w:val="003C63DA"/>
    <w:rsid w:val="003C708C"/>
    <w:rsid w:val="003D0E6C"/>
    <w:rsid w:val="003D3753"/>
    <w:rsid w:val="003D76A0"/>
    <w:rsid w:val="003D7EAA"/>
    <w:rsid w:val="003E0E61"/>
    <w:rsid w:val="003E18B8"/>
    <w:rsid w:val="003E2310"/>
    <w:rsid w:val="003E254E"/>
    <w:rsid w:val="003E2907"/>
    <w:rsid w:val="003E2B57"/>
    <w:rsid w:val="003E2CA5"/>
    <w:rsid w:val="003E314C"/>
    <w:rsid w:val="003E59AB"/>
    <w:rsid w:val="003E6B1E"/>
    <w:rsid w:val="003E6D2C"/>
    <w:rsid w:val="003E6F39"/>
    <w:rsid w:val="003E73E7"/>
    <w:rsid w:val="003F168D"/>
    <w:rsid w:val="003F3182"/>
    <w:rsid w:val="003F3941"/>
    <w:rsid w:val="003F4253"/>
    <w:rsid w:val="003F500A"/>
    <w:rsid w:val="003F6084"/>
    <w:rsid w:val="003F610B"/>
    <w:rsid w:val="003F6299"/>
    <w:rsid w:val="0040159B"/>
    <w:rsid w:val="004025B2"/>
    <w:rsid w:val="004041FB"/>
    <w:rsid w:val="0040426D"/>
    <w:rsid w:val="00404EF8"/>
    <w:rsid w:val="0040564E"/>
    <w:rsid w:val="00406A95"/>
    <w:rsid w:val="00406E7A"/>
    <w:rsid w:val="00410025"/>
    <w:rsid w:val="004110DF"/>
    <w:rsid w:val="004112B5"/>
    <w:rsid w:val="00411929"/>
    <w:rsid w:val="00411D13"/>
    <w:rsid w:val="004124A9"/>
    <w:rsid w:val="0041291A"/>
    <w:rsid w:val="004135E1"/>
    <w:rsid w:val="004148E5"/>
    <w:rsid w:val="00416189"/>
    <w:rsid w:val="00420202"/>
    <w:rsid w:val="00421501"/>
    <w:rsid w:val="0042170F"/>
    <w:rsid w:val="004217D3"/>
    <w:rsid w:val="00423CC9"/>
    <w:rsid w:val="00425769"/>
    <w:rsid w:val="00427CD7"/>
    <w:rsid w:val="0043093F"/>
    <w:rsid w:val="00431864"/>
    <w:rsid w:val="004337DC"/>
    <w:rsid w:val="00434106"/>
    <w:rsid w:val="0043417F"/>
    <w:rsid w:val="00436FFA"/>
    <w:rsid w:val="004370EE"/>
    <w:rsid w:val="004378EC"/>
    <w:rsid w:val="00440273"/>
    <w:rsid w:val="004429BF"/>
    <w:rsid w:val="004448FF"/>
    <w:rsid w:val="004450C2"/>
    <w:rsid w:val="004454B5"/>
    <w:rsid w:val="00446DA2"/>
    <w:rsid w:val="004501E5"/>
    <w:rsid w:val="00450F1E"/>
    <w:rsid w:val="00451280"/>
    <w:rsid w:val="004512C0"/>
    <w:rsid w:val="004518AD"/>
    <w:rsid w:val="00451A3D"/>
    <w:rsid w:val="00452BD1"/>
    <w:rsid w:val="004542CC"/>
    <w:rsid w:val="0046026E"/>
    <w:rsid w:val="00461275"/>
    <w:rsid w:val="0046372A"/>
    <w:rsid w:val="00463AB5"/>
    <w:rsid w:val="00464DE6"/>
    <w:rsid w:val="00466B6B"/>
    <w:rsid w:val="00466F74"/>
    <w:rsid w:val="00467549"/>
    <w:rsid w:val="00467834"/>
    <w:rsid w:val="00467DAF"/>
    <w:rsid w:val="00473BCB"/>
    <w:rsid w:val="004744BB"/>
    <w:rsid w:val="00475243"/>
    <w:rsid w:val="004821A7"/>
    <w:rsid w:val="00482C9D"/>
    <w:rsid w:val="00482DE1"/>
    <w:rsid w:val="00483AB5"/>
    <w:rsid w:val="0048669F"/>
    <w:rsid w:val="00486E0E"/>
    <w:rsid w:val="00486E78"/>
    <w:rsid w:val="0049014F"/>
    <w:rsid w:val="004921CB"/>
    <w:rsid w:val="00493FBF"/>
    <w:rsid w:val="00495125"/>
    <w:rsid w:val="00495B1F"/>
    <w:rsid w:val="00496D2D"/>
    <w:rsid w:val="00497291"/>
    <w:rsid w:val="00497882"/>
    <w:rsid w:val="00497BB5"/>
    <w:rsid w:val="00497C47"/>
    <w:rsid w:val="004A08C8"/>
    <w:rsid w:val="004A1734"/>
    <w:rsid w:val="004A1C0E"/>
    <w:rsid w:val="004A2AD5"/>
    <w:rsid w:val="004A2E87"/>
    <w:rsid w:val="004A5A75"/>
    <w:rsid w:val="004A5B58"/>
    <w:rsid w:val="004A6CB2"/>
    <w:rsid w:val="004A7290"/>
    <w:rsid w:val="004B05D5"/>
    <w:rsid w:val="004B12E6"/>
    <w:rsid w:val="004B1D0B"/>
    <w:rsid w:val="004B2783"/>
    <w:rsid w:val="004B3D27"/>
    <w:rsid w:val="004B48C9"/>
    <w:rsid w:val="004B495C"/>
    <w:rsid w:val="004B6752"/>
    <w:rsid w:val="004B79F5"/>
    <w:rsid w:val="004B7D2A"/>
    <w:rsid w:val="004C2212"/>
    <w:rsid w:val="004C2835"/>
    <w:rsid w:val="004C608A"/>
    <w:rsid w:val="004C7559"/>
    <w:rsid w:val="004C79D4"/>
    <w:rsid w:val="004D11E0"/>
    <w:rsid w:val="004D203B"/>
    <w:rsid w:val="004D2F82"/>
    <w:rsid w:val="004D34C1"/>
    <w:rsid w:val="004D36D8"/>
    <w:rsid w:val="004D79E9"/>
    <w:rsid w:val="004E0080"/>
    <w:rsid w:val="004E26E1"/>
    <w:rsid w:val="004E2BF5"/>
    <w:rsid w:val="004E32B4"/>
    <w:rsid w:val="004E3A4D"/>
    <w:rsid w:val="004E6717"/>
    <w:rsid w:val="004E6738"/>
    <w:rsid w:val="004E7033"/>
    <w:rsid w:val="004F0C45"/>
    <w:rsid w:val="004F0FAE"/>
    <w:rsid w:val="004F67D7"/>
    <w:rsid w:val="004F774A"/>
    <w:rsid w:val="004F7FD9"/>
    <w:rsid w:val="00503383"/>
    <w:rsid w:val="00504686"/>
    <w:rsid w:val="00511175"/>
    <w:rsid w:val="00512EDD"/>
    <w:rsid w:val="005131F6"/>
    <w:rsid w:val="0051478A"/>
    <w:rsid w:val="00515661"/>
    <w:rsid w:val="00523D47"/>
    <w:rsid w:val="00523F89"/>
    <w:rsid w:val="00525B88"/>
    <w:rsid w:val="00525DD7"/>
    <w:rsid w:val="005267A0"/>
    <w:rsid w:val="00527E4C"/>
    <w:rsid w:val="0053078C"/>
    <w:rsid w:val="0053219D"/>
    <w:rsid w:val="005349CB"/>
    <w:rsid w:val="00540987"/>
    <w:rsid w:val="005411D2"/>
    <w:rsid w:val="00544296"/>
    <w:rsid w:val="00544F31"/>
    <w:rsid w:val="00544FD2"/>
    <w:rsid w:val="00546371"/>
    <w:rsid w:val="005464C6"/>
    <w:rsid w:val="00546EFD"/>
    <w:rsid w:val="00551231"/>
    <w:rsid w:val="00551708"/>
    <w:rsid w:val="00551B96"/>
    <w:rsid w:val="00552243"/>
    <w:rsid w:val="005538AC"/>
    <w:rsid w:val="005549B8"/>
    <w:rsid w:val="00554AAB"/>
    <w:rsid w:val="00554EBE"/>
    <w:rsid w:val="005559D7"/>
    <w:rsid w:val="00556D0F"/>
    <w:rsid w:val="00557EC6"/>
    <w:rsid w:val="005618D0"/>
    <w:rsid w:val="00561BA3"/>
    <w:rsid w:val="00563D5D"/>
    <w:rsid w:val="00564EF0"/>
    <w:rsid w:val="005673D8"/>
    <w:rsid w:val="00567E58"/>
    <w:rsid w:val="00573A5E"/>
    <w:rsid w:val="00575702"/>
    <w:rsid w:val="00575736"/>
    <w:rsid w:val="0057592B"/>
    <w:rsid w:val="00576179"/>
    <w:rsid w:val="00576607"/>
    <w:rsid w:val="005769E9"/>
    <w:rsid w:val="005769F6"/>
    <w:rsid w:val="005804D3"/>
    <w:rsid w:val="0058075B"/>
    <w:rsid w:val="00584B21"/>
    <w:rsid w:val="00587AA9"/>
    <w:rsid w:val="00590D59"/>
    <w:rsid w:val="005918E9"/>
    <w:rsid w:val="00592A91"/>
    <w:rsid w:val="00594B48"/>
    <w:rsid w:val="00597266"/>
    <w:rsid w:val="005A3FE1"/>
    <w:rsid w:val="005A6C0B"/>
    <w:rsid w:val="005A6EC2"/>
    <w:rsid w:val="005A6EF2"/>
    <w:rsid w:val="005A7471"/>
    <w:rsid w:val="005B29BD"/>
    <w:rsid w:val="005B799B"/>
    <w:rsid w:val="005C03C9"/>
    <w:rsid w:val="005C0E37"/>
    <w:rsid w:val="005C1B4E"/>
    <w:rsid w:val="005C29B6"/>
    <w:rsid w:val="005C4C3A"/>
    <w:rsid w:val="005C59E9"/>
    <w:rsid w:val="005C7243"/>
    <w:rsid w:val="005C7725"/>
    <w:rsid w:val="005C7AEA"/>
    <w:rsid w:val="005D0497"/>
    <w:rsid w:val="005D09AE"/>
    <w:rsid w:val="005D21EB"/>
    <w:rsid w:val="005D3A89"/>
    <w:rsid w:val="005D4842"/>
    <w:rsid w:val="005D4B93"/>
    <w:rsid w:val="005D5AFA"/>
    <w:rsid w:val="005D62AD"/>
    <w:rsid w:val="005D7185"/>
    <w:rsid w:val="005E0158"/>
    <w:rsid w:val="005E1ACF"/>
    <w:rsid w:val="005E1E35"/>
    <w:rsid w:val="005E2018"/>
    <w:rsid w:val="005E2418"/>
    <w:rsid w:val="005E431B"/>
    <w:rsid w:val="005E4CF0"/>
    <w:rsid w:val="005E7141"/>
    <w:rsid w:val="005F0BD9"/>
    <w:rsid w:val="005F1622"/>
    <w:rsid w:val="005F4C67"/>
    <w:rsid w:val="005F6B03"/>
    <w:rsid w:val="005F74C5"/>
    <w:rsid w:val="0060004B"/>
    <w:rsid w:val="00600DB6"/>
    <w:rsid w:val="00600EED"/>
    <w:rsid w:val="0060409D"/>
    <w:rsid w:val="00607AD4"/>
    <w:rsid w:val="00610290"/>
    <w:rsid w:val="006117C6"/>
    <w:rsid w:val="00611E07"/>
    <w:rsid w:val="00613416"/>
    <w:rsid w:val="006146F5"/>
    <w:rsid w:val="00617B75"/>
    <w:rsid w:val="006202C5"/>
    <w:rsid w:val="00621E64"/>
    <w:rsid w:val="0062499C"/>
    <w:rsid w:val="00625422"/>
    <w:rsid w:val="006269D8"/>
    <w:rsid w:val="0062731D"/>
    <w:rsid w:val="006279F0"/>
    <w:rsid w:val="00630C6A"/>
    <w:rsid w:val="006316BA"/>
    <w:rsid w:val="00635A86"/>
    <w:rsid w:val="00637003"/>
    <w:rsid w:val="006415BD"/>
    <w:rsid w:val="00641F13"/>
    <w:rsid w:val="00641F16"/>
    <w:rsid w:val="006430DF"/>
    <w:rsid w:val="00644853"/>
    <w:rsid w:val="00646089"/>
    <w:rsid w:val="006466AD"/>
    <w:rsid w:val="006500E6"/>
    <w:rsid w:val="0065057C"/>
    <w:rsid w:val="00650CAB"/>
    <w:rsid w:val="00651AF5"/>
    <w:rsid w:val="0065423D"/>
    <w:rsid w:val="00654A4E"/>
    <w:rsid w:val="00654FCF"/>
    <w:rsid w:val="006553A3"/>
    <w:rsid w:val="00655F68"/>
    <w:rsid w:val="00657EB9"/>
    <w:rsid w:val="006606B6"/>
    <w:rsid w:val="00662D3B"/>
    <w:rsid w:val="00663AD8"/>
    <w:rsid w:val="00663E30"/>
    <w:rsid w:val="00664222"/>
    <w:rsid w:val="00664BEF"/>
    <w:rsid w:val="00666156"/>
    <w:rsid w:val="0067011C"/>
    <w:rsid w:val="00671282"/>
    <w:rsid w:val="00671D4C"/>
    <w:rsid w:val="006726CA"/>
    <w:rsid w:val="00674A17"/>
    <w:rsid w:val="0068103B"/>
    <w:rsid w:val="006812F9"/>
    <w:rsid w:val="0068382D"/>
    <w:rsid w:val="00684B46"/>
    <w:rsid w:val="00685312"/>
    <w:rsid w:val="0068577F"/>
    <w:rsid w:val="006858D6"/>
    <w:rsid w:val="00686540"/>
    <w:rsid w:val="00687233"/>
    <w:rsid w:val="00690836"/>
    <w:rsid w:val="006939CC"/>
    <w:rsid w:val="006941E9"/>
    <w:rsid w:val="00694914"/>
    <w:rsid w:val="006956C6"/>
    <w:rsid w:val="00696449"/>
    <w:rsid w:val="006A14C7"/>
    <w:rsid w:val="006A18BD"/>
    <w:rsid w:val="006A288B"/>
    <w:rsid w:val="006A387D"/>
    <w:rsid w:val="006A5978"/>
    <w:rsid w:val="006A6AE5"/>
    <w:rsid w:val="006B5D3B"/>
    <w:rsid w:val="006B67EB"/>
    <w:rsid w:val="006C0A08"/>
    <w:rsid w:val="006C25C2"/>
    <w:rsid w:val="006C4339"/>
    <w:rsid w:val="006C4AD6"/>
    <w:rsid w:val="006C60D9"/>
    <w:rsid w:val="006C649E"/>
    <w:rsid w:val="006D539E"/>
    <w:rsid w:val="006D7847"/>
    <w:rsid w:val="006E12FB"/>
    <w:rsid w:val="006E2DB4"/>
    <w:rsid w:val="006E31FA"/>
    <w:rsid w:val="006E3B5F"/>
    <w:rsid w:val="006E4434"/>
    <w:rsid w:val="006E4A94"/>
    <w:rsid w:val="006E744D"/>
    <w:rsid w:val="006E75E1"/>
    <w:rsid w:val="006F0E6E"/>
    <w:rsid w:val="006F57C8"/>
    <w:rsid w:val="00701AA2"/>
    <w:rsid w:val="007054F0"/>
    <w:rsid w:val="00705F80"/>
    <w:rsid w:val="007063F0"/>
    <w:rsid w:val="00707723"/>
    <w:rsid w:val="007100BC"/>
    <w:rsid w:val="007102E9"/>
    <w:rsid w:val="007116C0"/>
    <w:rsid w:val="007123F4"/>
    <w:rsid w:val="0071349D"/>
    <w:rsid w:val="00716842"/>
    <w:rsid w:val="0071731E"/>
    <w:rsid w:val="00720A40"/>
    <w:rsid w:val="00720D62"/>
    <w:rsid w:val="007211A2"/>
    <w:rsid w:val="007220A4"/>
    <w:rsid w:val="00726169"/>
    <w:rsid w:val="00730BB3"/>
    <w:rsid w:val="0073156C"/>
    <w:rsid w:val="00731BE6"/>
    <w:rsid w:val="007322A8"/>
    <w:rsid w:val="0073234B"/>
    <w:rsid w:val="00733EE1"/>
    <w:rsid w:val="00735331"/>
    <w:rsid w:val="00735C75"/>
    <w:rsid w:val="00736E6E"/>
    <w:rsid w:val="00743D04"/>
    <w:rsid w:val="007459F1"/>
    <w:rsid w:val="00747A97"/>
    <w:rsid w:val="00747E6F"/>
    <w:rsid w:val="00750A5E"/>
    <w:rsid w:val="00750D82"/>
    <w:rsid w:val="007513FA"/>
    <w:rsid w:val="0075233E"/>
    <w:rsid w:val="00753AA3"/>
    <w:rsid w:val="0075590E"/>
    <w:rsid w:val="00760E8B"/>
    <w:rsid w:val="00761F61"/>
    <w:rsid w:val="00762669"/>
    <w:rsid w:val="00762F5F"/>
    <w:rsid w:val="007634D0"/>
    <w:rsid w:val="007643C5"/>
    <w:rsid w:val="00765413"/>
    <w:rsid w:val="00765436"/>
    <w:rsid w:val="00765C6D"/>
    <w:rsid w:val="00770132"/>
    <w:rsid w:val="007713BF"/>
    <w:rsid w:val="00771A1A"/>
    <w:rsid w:val="00771BD7"/>
    <w:rsid w:val="007755EA"/>
    <w:rsid w:val="00775A28"/>
    <w:rsid w:val="00776359"/>
    <w:rsid w:val="00776397"/>
    <w:rsid w:val="00777593"/>
    <w:rsid w:val="00780A60"/>
    <w:rsid w:val="00780E72"/>
    <w:rsid w:val="007816A5"/>
    <w:rsid w:val="0078177E"/>
    <w:rsid w:val="00782C4D"/>
    <w:rsid w:val="0078311D"/>
    <w:rsid w:val="00784A28"/>
    <w:rsid w:val="00785052"/>
    <w:rsid w:val="00786FF2"/>
    <w:rsid w:val="0078708D"/>
    <w:rsid w:val="0079244A"/>
    <w:rsid w:val="0079259B"/>
    <w:rsid w:val="00792848"/>
    <w:rsid w:val="00793CA0"/>
    <w:rsid w:val="00796193"/>
    <w:rsid w:val="007A21D4"/>
    <w:rsid w:val="007A2525"/>
    <w:rsid w:val="007A34F1"/>
    <w:rsid w:val="007A4C84"/>
    <w:rsid w:val="007A4D28"/>
    <w:rsid w:val="007A6CAC"/>
    <w:rsid w:val="007A7BCC"/>
    <w:rsid w:val="007B1F7D"/>
    <w:rsid w:val="007B2665"/>
    <w:rsid w:val="007B2A27"/>
    <w:rsid w:val="007B6BAC"/>
    <w:rsid w:val="007B6F30"/>
    <w:rsid w:val="007B6FDC"/>
    <w:rsid w:val="007B74E1"/>
    <w:rsid w:val="007B7B98"/>
    <w:rsid w:val="007C226B"/>
    <w:rsid w:val="007C6D05"/>
    <w:rsid w:val="007C7286"/>
    <w:rsid w:val="007C7B81"/>
    <w:rsid w:val="007C7CA1"/>
    <w:rsid w:val="007C7D55"/>
    <w:rsid w:val="007D2EE0"/>
    <w:rsid w:val="007D5C19"/>
    <w:rsid w:val="007D6335"/>
    <w:rsid w:val="007D65B1"/>
    <w:rsid w:val="007D6CE1"/>
    <w:rsid w:val="007E75AC"/>
    <w:rsid w:val="007E7857"/>
    <w:rsid w:val="007F163B"/>
    <w:rsid w:val="007F1933"/>
    <w:rsid w:val="007F3641"/>
    <w:rsid w:val="007F4ABB"/>
    <w:rsid w:val="007F6337"/>
    <w:rsid w:val="007F6339"/>
    <w:rsid w:val="007F7D4A"/>
    <w:rsid w:val="00801A91"/>
    <w:rsid w:val="008033BD"/>
    <w:rsid w:val="00806818"/>
    <w:rsid w:val="00806E41"/>
    <w:rsid w:val="00807CB9"/>
    <w:rsid w:val="008104C8"/>
    <w:rsid w:val="00810998"/>
    <w:rsid w:val="008113AC"/>
    <w:rsid w:val="008135E1"/>
    <w:rsid w:val="0081362C"/>
    <w:rsid w:val="008156F7"/>
    <w:rsid w:val="008164F7"/>
    <w:rsid w:val="00817047"/>
    <w:rsid w:val="00817C8A"/>
    <w:rsid w:val="00820067"/>
    <w:rsid w:val="008205E2"/>
    <w:rsid w:val="00820E53"/>
    <w:rsid w:val="008213CC"/>
    <w:rsid w:val="008216F8"/>
    <w:rsid w:val="00821870"/>
    <w:rsid w:val="00824242"/>
    <w:rsid w:val="008253A6"/>
    <w:rsid w:val="00826215"/>
    <w:rsid w:val="00826EBE"/>
    <w:rsid w:val="008306AF"/>
    <w:rsid w:val="00831C1D"/>
    <w:rsid w:val="00832D8D"/>
    <w:rsid w:val="0083579E"/>
    <w:rsid w:val="00835F2D"/>
    <w:rsid w:val="00837544"/>
    <w:rsid w:val="008408B0"/>
    <w:rsid w:val="00842A6D"/>
    <w:rsid w:val="00842FC6"/>
    <w:rsid w:val="00843CCB"/>
    <w:rsid w:val="00844062"/>
    <w:rsid w:val="00844778"/>
    <w:rsid w:val="00846306"/>
    <w:rsid w:val="00847DAD"/>
    <w:rsid w:val="00850981"/>
    <w:rsid w:val="0085140E"/>
    <w:rsid w:val="008529A6"/>
    <w:rsid w:val="008537C9"/>
    <w:rsid w:val="00853D10"/>
    <w:rsid w:val="00853D9C"/>
    <w:rsid w:val="00854B7D"/>
    <w:rsid w:val="008550A4"/>
    <w:rsid w:val="00855710"/>
    <w:rsid w:val="00855C6B"/>
    <w:rsid w:val="0085717F"/>
    <w:rsid w:val="00857512"/>
    <w:rsid w:val="0086104F"/>
    <w:rsid w:val="00861CE7"/>
    <w:rsid w:val="008644E1"/>
    <w:rsid w:val="00870B2B"/>
    <w:rsid w:val="008717B5"/>
    <w:rsid w:val="00873983"/>
    <w:rsid w:val="00877F5F"/>
    <w:rsid w:val="008854E8"/>
    <w:rsid w:val="008858D5"/>
    <w:rsid w:val="00886731"/>
    <w:rsid w:val="008933C3"/>
    <w:rsid w:val="0089725C"/>
    <w:rsid w:val="008A2382"/>
    <w:rsid w:val="008A2EE7"/>
    <w:rsid w:val="008A7F04"/>
    <w:rsid w:val="008B209B"/>
    <w:rsid w:val="008B2F5E"/>
    <w:rsid w:val="008B3CCD"/>
    <w:rsid w:val="008B5A12"/>
    <w:rsid w:val="008B68AE"/>
    <w:rsid w:val="008B6C2D"/>
    <w:rsid w:val="008B7D96"/>
    <w:rsid w:val="008C0E1A"/>
    <w:rsid w:val="008C29EB"/>
    <w:rsid w:val="008C32CF"/>
    <w:rsid w:val="008C3B1A"/>
    <w:rsid w:val="008C6FF5"/>
    <w:rsid w:val="008C75AC"/>
    <w:rsid w:val="008D0A6B"/>
    <w:rsid w:val="008D29E1"/>
    <w:rsid w:val="008D4FCB"/>
    <w:rsid w:val="008D6EB8"/>
    <w:rsid w:val="008E2534"/>
    <w:rsid w:val="008E327E"/>
    <w:rsid w:val="008E3DDE"/>
    <w:rsid w:val="008E4056"/>
    <w:rsid w:val="008E4108"/>
    <w:rsid w:val="008E4A7D"/>
    <w:rsid w:val="008E6F4D"/>
    <w:rsid w:val="008E7AB8"/>
    <w:rsid w:val="008E7D28"/>
    <w:rsid w:val="008F0B12"/>
    <w:rsid w:val="008F1A4F"/>
    <w:rsid w:val="008F41AF"/>
    <w:rsid w:val="008F49E4"/>
    <w:rsid w:val="008F591E"/>
    <w:rsid w:val="008F7190"/>
    <w:rsid w:val="00900DBF"/>
    <w:rsid w:val="009018B9"/>
    <w:rsid w:val="00904149"/>
    <w:rsid w:val="00904606"/>
    <w:rsid w:val="009054E7"/>
    <w:rsid w:val="009108FD"/>
    <w:rsid w:val="009122A4"/>
    <w:rsid w:val="00912A60"/>
    <w:rsid w:val="00912BF0"/>
    <w:rsid w:val="00915A70"/>
    <w:rsid w:val="00920540"/>
    <w:rsid w:val="0092130F"/>
    <w:rsid w:val="009222AD"/>
    <w:rsid w:val="009232DE"/>
    <w:rsid w:val="009244EA"/>
    <w:rsid w:val="00924C05"/>
    <w:rsid w:val="0092598E"/>
    <w:rsid w:val="00926FEC"/>
    <w:rsid w:val="00927F6F"/>
    <w:rsid w:val="009301C1"/>
    <w:rsid w:val="00930687"/>
    <w:rsid w:val="00933F0B"/>
    <w:rsid w:val="009361E8"/>
    <w:rsid w:val="00936F1B"/>
    <w:rsid w:val="00946345"/>
    <w:rsid w:val="00946D16"/>
    <w:rsid w:val="009503D6"/>
    <w:rsid w:val="00950E43"/>
    <w:rsid w:val="00951DAD"/>
    <w:rsid w:val="00952B02"/>
    <w:rsid w:val="00953228"/>
    <w:rsid w:val="009560DF"/>
    <w:rsid w:val="0095624B"/>
    <w:rsid w:val="009563B4"/>
    <w:rsid w:val="00956AD1"/>
    <w:rsid w:val="00960142"/>
    <w:rsid w:val="009635F9"/>
    <w:rsid w:val="0096408F"/>
    <w:rsid w:val="00964638"/>
    <w:rsid w:val="00964FAB"/>
    <w:rsid w:val="0096516D"/>
    <w:rsid w:val="0096553F"/>
    <w:rsid w:val="00967089"/>
    <w:rsid w:val="009678AA"/>
    <w:rsid w:val="00970A48"/>
    <w:rsid w:val="00971366"/>
    <w:rsid w:val="009713BB"/>
    <w:rsid w:val="00972993"/>
    <w:rsid w:val="00973BD6"/>
    <w:rsid w:val="00975176"/>
    <w:rsid w:val="009754BC"/>
    <w:rsid w:val="00975D23"/>
    <w:rsid w:val="0097621A"/>
    <w:rsid w:val="0097692D"/>
    <w:rsid w:val="00977299"/>
    <w:rsid w:val="009827CB"/>
    <w:rsid w:val="0098302F"/>
    <w:rsid w:val="009844D2"/>
    <w:rsid w:val="00987D61"/>
    <w:rsid w:val="00990332"/>
    <w:rsid w:val="009930E2"/>
    <w:rsid w:val="009948E3"/>
    <w:rsid w:val="00995E79"/>
    <w:rsid w:val="0099707F"/>
    <w:rsid w:val="00997172"/>
    <w:rsid w:val="0099758C"/>
    <w:rsid w:val="009975B2"/>
    <w:rsid w:val="009A0AF5"/>
    <w:rsid w:val="009A2FD0"/>
    <w:rsid w:val="009A55F9"/>
    <w:rsid w:val="009A64C9"/>
    <w:rsid w:val="009A6743"/>
    <w:rsid w:val="009A6905"/>
    <w:rsid w:val="009B2F56"/>
    <w:rsid w:val="009B4375"/>
    <w:rsid w:val="009B4B93"/>
    <w:rsid w:val="009B673A"/>
    <w:rsid w:val="009C20BD"/>
    <w:rsid w:val="009C2362"/>
    <w:rsid w:val="009C25AE"/>
    <w:rsid w:val="009C48B1"/>
    <w:rsid w:val="009C4B0C"/>
    <w:rsid w:val="009C4B28"/>
    <w:rsid w:val="009C4E33"/>
    <w:rsid w:val="009C5F2D"/>
    <w:rsid w:val="009C62CF"/>
    <w:rsid w:val="009C6E59"/>
    <w:rsid w:val="009C72D9"/>
    <w:rsid w:val="009D0EF7"/>
    <w:rsid w:val="009D2BA3"/>
    <w:rsid w:val="009D47E3"/>
    <w:rsid w:val="009D615F"/>
    <w:rsid w:val="009D7DC0"/>
    <w:rsid w:val="009E08CB"/>
    <w:rsid w:val="009E0A76"/>
    <w:rsid w:val="009E1D8C"/>
    <w:rsid w:val="009E2B65"/>
    <w:rsid w:val="009E4ECC"/>
    <w:rsid w:val="009E596A"/>
    <w:rsid w:val="009F05C5"/>
    <w:rsid w:val="009F0946"/>
    <w:rsid w:val="009F1F8C"/>
    <w:rsid w:val="009F253B"/>
    <w:rsid w:val="009F5550"/>
    <w:rsid w:val="009F5C4E"/>
    <w:rsid w:val="009F6278"/>
    <w:rsid w:val="009F6A1A"/>
    <w:rsid w:val="009F7DF8"/>
    <w:rsid w:val="00A0158D"/>
    <w:rsid w:val="00A01642"/>
    <w:rsid w:val="00A02021"/>
    <w:rsid w:val="00A0202D"/>
    <w:rsid w:val="00A062FD"/>
    <w:rsid w:val="00A108C7"/>
    <w:rsid w:val="00A14632"/>
    <w:rsid w:val="00A17C42"/>
    <w:rsid w:val="00A20922"/>
    <w:rsid w:val="00A20F07"/>
    <w:rsid w:val="00A22F5F"/>
    <w:rsid w:val="00A23A85"/>
    <w:rsid w:val="00A2401D"/>
    <w:rsid w:val="00A27AD2"/>
    <w:rsid w:val="00A27EDE"/>
    <w:rsid w:val="00A30727"/>
    <w:rsid w:val="00A31ABE"/>
    <w:rsid w:val="00A364AC"/>
    <w:rsid w:val="00A401BA"/>
    <w:rsid w:val="00A416F5"/>
    <w:rsid w:val="00A417DB"/>
    <w:rsid w:val="00A4190A"/>
    <w:rsid w:val="00A42686"/>
    <w:rsid w:val="00A43BCF"/>
    <w:rsid w:val="00A44693"/>
    <w:rsid w:val="00A4672C"/>
    <w:rsid w:val="00A5064D"/>
    <w:rsid w:val="00A508BD"/>
    <w:rsid w:val="00A51C8D"/>
    <w:rsid w:val="00A52055"/>
    <w:rsid w:val="00A520A0"/>
    <w:rsid w:val="00A5529E"/>
    <w:rsid w:val="00A554B2"/>
    <w:rsid w:val="00A61D64"/>
    <w:rsid w:val="00A634D4"/>
    <w:rsid w:val="00A63B7C"/>
    <w:rsid w:val="00A665B8"/>
    <w:rsid w:val="00A67382"/>
    <w:rsid w:val="00A7242C"/>
    <w:rsid w:val="00A725CB"/>
    <w:rsid w:val="00A72F9A"/>
    <w:rsid w:val="00A749F8"/>
    <w:rsid w:val="00A76370"/>
    <w:rsid w:val="00A77D4D"/>
    <w:rsid w:val="00A8019C"/>
    <w:rsid w:val="00A8129C"/>
    <w:rsid w:val="00A837E3"/>
    <w:rsid w:val="00A837FB"/>
    <w:rsid w:val="00A83B5B"/>
    <w:rsid w:val="00A84484"/>
    <w:rsid w:val="00A847BE"/>
    <w:rsid w:val="00A92B36"/>
    <w:rsid w:val="00A93628"/>
    <w:rsid w:val="00A942B6"/>
    <w:rsid w:val="00A96740"/>
    <w:rsid w:val="00A96CB8"/>
    <w:rsid w:val="00AA0314"/>
    <w:rsid w:val="00AA040D"/>
    <w:rsid w:val="00AA1561"/>
    <w:rsid w:val="00AA21A2"/>
    <w:rsid w:val="00AA3A11"/>
    <w:rsid w:val="00AA3C44"/>
    <w:rsid w:val="00AA403B"/>
    <w:rsid w:val="00AA5602"/>
    <w:rsid w:val="00AA5FFD"/>
    <w:rsid w:val="00AA603E"/>
    <w:rsid w:val="00AA7D0F"/>
    <w:rsid w:val="00AB064A"/>
    <w:rsid w:val="00AB15CA"/>
    <w:rsid w:val="00AB2CA5"/>
    <w:rsid w:val="00AB54EF"/>
    <w:rsid w:val="00AB6206"/>
    <w:rsid w:val="00AC0B2B"/>
    <w:rsid w:val="00AC13FA"/>
    <w:rsid w:val="00AC23C2"/>
    <w:rsid w:val="00AC3427"/>
    <w:rsid w:val="00AC4E06"/>
    <w:rsid w:val="00AC5A2F"/>
    <w:rsid w:val="00AD166C"/>
    <w:rsid w:val="00AD2F62"/>
    <w:rsid w:val="00AD4D42"/>
    <w:rsid w:val="00AD69D8"/>
    <w:rsid w:val="00AE2621"/>
    <w:rsid w:val="00AE3A22"/>
    <w:rsid w:val="00AE5413"/>
    <w:rsid w:val="00AE5CDD"/>
    <w:rsid w:val="00AE64FE"/>
    <w:rsid w:val="00AF19A0"/>
    <w:rsid w:val="00AF2ADC"/>
    <w:rsid w:val="00AF32B0"/>
    <w:rsid w:val="00AF6E30"/>
    <w:rsid w:val="00AF6EE0"/>
    <w:rsid w:val="00AF719B"/>
    <w:rsid w:val="00AF79F7"/>
    <w:rsid w:val="00B0001C"/>
    <w:rsid w:val="00B00A91"/>
    <w:rsid w:val="00B015A6"/>
    <w:rsid w:val="00B01ACC"/>
    <w:rsid w:val="00B01D4C"/>
    <w:rsid w:val="00B020CA"/>
    <w:rsid w:val="00B028CC"/>
    <w:rsid w:val="00B0374D"/>
    <w:rsid w:val="00B04FEB"/>
    <w:rsid w:val="00B04FF2"/>
    <w:rsid w:val="00B0519C"/>
    <w:rsid w:val="00B05703"/>
    <w:rsid w:val="00B061AF"/>
    <w:rsid w:val="00B067CC"/>
    <w:rsid w:val="00B06F90"/>
    <w:rsid w:val="00B07433"/>
    <w:rsid w:val="00B075F5"/>
    <w:rsid w:val="00B10382"/>
    <w:rsid w:val="00B1197B"/>
    <w:rsid w:val="00B15B4D"/>
    <w:rsid w:val="00B15CE1"/>
    <w:rsid w:val="00B220DD"/>
    <w:rsid w:val="00B235C5"/>
    <w:rsid w:val="00B26711"/>
    <w:rsid w:val="00B32181"/>
    <w:rsid w:val="00B3220D"/>
    <w:rsid w:val="00B32BE8"/>
    <w:rsid w:val="00B33F13"/>
    <w:rsid w:val="00B34043"/>
    <w:rsid w:val="00B34685"/>
    <w:rsid w:val="00B36617"/>
    <w:rsid w:val="00B376F3"/>
    <w:rsid w:val="00B401E8"/>
    <w:rsid w:val="00B416D8"/>
    <w:rsid w:val="00B416FD"/>
    <w:rsid w:val="00B42131"/>
    <w:rsid w:val="00B46DC6"/>
    <w:rsid w:val="00B515F4"/>
    <w:rsid w:val="00B529A7"/>
    <w:rsid w:val="00B532C4"/>
    <w:rsid w:val="00B54ACC"/>
    <w:rsid w:val="00B54D5A"/>
    <w:rsid w:val="00B54F43"/>
    <w:rsid w:val="00B55F45"/>
    <w:rsid w:val="00B5777A"/>
    <w:rsid w:val="00B6015A"/>
    <w:rsid w:val="00B603AB"/>
    <w:rsid w:val="00B61322"/>
    <w:rsid w:val="00B61C2F"/>
    <w:rsid w:val="00B61F1E"/>
    <w:rsid w:val="00B628E3"/>
    <w:rsid w:val="00B63382"/>
    <w:rsid w:val="00B639AC"/>
    <w:rsid w:val="00B70AE3"/>
    <w:rsid w:val="00B7189D"/>
    <w:rsid w:val="00B72DC3"/>
    <w:rsid w:val="00B7332D"/>
    <w:rsid w:val="00B7362C"/>
    <w:rsid w:val="00B73D35"/>
    <w:rsid w:val="00B74AD2"/>
    <w:rsid w:val="00B76488"/>
    <w:rsid w:val="00B76B5A"/>
    <w:rsid w:val="00B77343"/>
    <w:rsid w:val="00B77A52"/>
    <w:rsid w:val="00B8161A"/>
    <w:rsid w:val="00B81936"/>
    <w:rsid w:val="00B82614"/>
    <w:rsid w:val="00B82823"/>
    <w:rsid w:val="00B84004"/>
    <w:rsid w:val="00B84F59"/>
    <w:rsid w:val="00B85D85"/>
    <w:rsid w:val="00B87D5E"/>
    <w:rsid w:val="00B90356"/>
    <w:rsid w:val="00B9047B"/>
    <w:rsid w:val="00B94010"/>
    <w:rsid w:val="00B968DD"/>
    <w:rsid w:val="00B9782A"/>
    <w:rsid w:val="00BA0E9A"/>
    <w:rsid w:val="00BA0EE6"/>
    <w:rsid w:val="00BA5B9B"/>
    <w:rsid w:val="00BA63E5"/>
    <w:rsid w:val="00BB099F"/>
    <w:rsid w:val="00BB10D1"/>
    <w:rsid w:val="00BB17AC"/>
    <w:rsid w:val="00BB1DF2"/>
    <w:rsid w:val="00BB2ACC"/>
    <w:rsid w:val="00BB3066"/>
    <w:rsid w:val="00BB6133"/>
    <w:rsid w:val="00BB63CF"/>
    <w:rsid w:val="00BB67C3"/>
    <w:rsid w:val="00BB70DA"/>
    <w:rsid w:val="00BC05C9"/>
    <w:rsid w:val="00BC061C"/>
    <w:rsid w:val="00BC197C"/>
    <w:rsid w:val="00BC2D11"/>
    <w:rsid w:val="00BC385D"/>
    <w:rsid w:val="00BC45D2"/>
    <w:rsid w:val="00BD216E"/>
    <w:rsid w:val="00BD231D"/>
    <w:rsid w:val="00BD2E34"/>
    <w:rsid w:val="00BD38B5"/>
    <w:rsid w:val="00BD6B5F"/>
    <w:rsid w:val="00BE030C"/>
    <w:rsid w:val="00BE1D02"/>
    <w:rsid w:val="00BE3C50"/>
    <w:rsid w:val="00BE447F"/>
    <w:rsid w:val="00BE67F4"/>
    <w:rsid w:val="00BE7676"/>
    <w:rsid w:val="00BE77A6"/>
    <w:rsid w:val="00BF4B30"/>
    <w:rsid w:val="00BF5709"/>
    <w:rsid w:val="00BF6A53"/>
    <w:rsid w:val="00BF6D51"/>
    <w:rsid w:val="00BF6F28"/>
    <w:rsid w:val="00C0113D"/>
    <w:rsid w:val="00C0123D"/>
    <w:rsid w:val="00C04738"/>
    <w:rsid w:val="00C04952"/>
    <w:rsid w:val="00C05F8C"/>
    <w:rsid w:val="00C06044"/>
    <w:rsid w:val="00C0708F"/>
    <w:rsid w:val="00C13D14"/>
    <w:rsid w:val="00C16E6E"/>
    <w:rsid w:val="00C17621"/>
    <w:rsid w:val="00C20811"/>
    <w:rsid w:val="00C24995"/>
    <w:rsid w:val="00C26AF2"/>
    <w:rsid w:val="00C35307"/>
    <w:rsid w:val="00C40395"/>
    <w:rsid w:val="00C42B36"/>
    <w:rsid w:val="00C4561A"/>
    <w:rsid w:val="00C45796"/>
    <w:rsid w:val="00C47EB0"/>
    <w:rsid w:val="00C52452"/>
    <w:rsid w:val="00C52BAF"/>
    <w:rsid w:val="00C54D8A"/>
    <w:rsid w:val="00C606BC"/>
    <w:rsid w:val="00C60761"/>
    <w:rsid w:val="00C61CE4"/>
    <w:rsid w:val="00C633D8"/>
    <w:rsid w:val="00C63416"/>
    <w:rsid w:val="00C63BA6"/>
    <w:rsid w:val="00C64453"/>
    <w:rsid w:val="00C64ABA"/>
    <w:rsid w:val="00C64B3E"/>
    <w:rsid w:val="00C64CB8"/>
    <w:rsid w:val="00C71EE1"/>
    <w:rsid w:val="00C75A43"/>
    <w:rsid w:val="00C762B9"/>
    <w:rsid w:val="00C77EAA"/>
    <w:rsid w:val="00C817EC"/>
    <w:rsid w:val="00C8440E"/>
    <w:rsid w:val="00C86553"/>
    <w:rsid w:val="00C906A8"/>
    <w:rsid w:val="00C91415"/>
    <w:rsid w:val="00C922CA"/>
    <w:rsid w:val="00C923B8"/>
    <w:rsid w:val="00C93B5B"/>
    <w:rsid w:val="00C943A7"/>
    <w:rsid w:val="00C950EB"/>
    <w:rsid w:val="00C95C18"/>
    <w:rsid w:val="00C96EEE"/>
    <w:rsid w:val="00CA20BE"/>
    <w:rsid w:val="00CA2EDF"/>
    <w:rsid w:val="00CA33EA"/>
    <w:rsid w:val="00CA720E"/>
    <w:rsid w:val="00CA7A91"/>
    <w:rsid w:val="00CB138B"/>
    <w:rsid w:val="00CB13F9"/>
    <w:rsid w:val="00CB14E1"/>
    <w:rsid w:val="00CB3220"/>
    <w:rsid w:val="00CB471C"/>
    <w:rsid w:val="00CB622D"/>
    <w:rsid w:val="00CB698A"/>
    <w:rsid w:val="00CB7D15"/>
    <w:rsid w:val="00CC006A"/>
    <w:rsid w:val="00CC1AA0"/>
    <w:rsid w:val="00CC4426"/>
    <w:rsid w:val="00CC5035"/>
    <w:rsid w:val="00CC5A92"/>
    <w:rsid w:val="00CC5D88"/>
    <w:rsid w:val="00CC72A7"/>
    <w:rsid w:val="00CD1066"/>
    <w:rsid w:val="00CD1579"/>
    <w:rsid w:val="00CD6DD3"/>
    <w:rsid w:val="00CD7164"/>
    <w:rsid w:val="00CE1BC0"/>
    <w:rsid w:val="00CE2310"/>
    <w:rsid w:val="00CE369C"/>
    <w:rsid w:val="00CE3C29"/>
    <w:rsid w:val="00CE44BA"/>
    <w:rsid w:val="00CE46AC"/>
    <w:rsid w:val="00CE490F"/>
    <w:rsid w:val="00CE590E"/>
    <w:rsid w:val="00CE5EF0"/>
    <w:rsid w:val="00CE770E"/>
    <w:rsid w:val="00CF1F3B"/>
    <w:rsid w:val="00CF2578"/>
    <w:rsid w:val="00CF2CB3"/>
    <w:rsid w:val="00CF45F1"/>
    <w:rsid w:val="00CF5835"/>
    <w:rsid w:val="00CF770F"/>
    <w:rsid w:val="00CF7A7A"/>
    <w:rsid w:val="00CF7AEB"/>
    <w:rsid w:val="00D0140F"/>
    <w:rsid w:val="00D01F2A"/>
    <w:rsid w:val="00D07003"/>
    <w:rsid w:val="00D12A2F"/>
    <w:rsid w:val="00D13390"/>
    <w:rsid w:val="00D13CF8"/>
    <w:rsid w:val="00D13F99"/>
    <w:rsid w:val="00D142E8"/>
    <w:rsid w:val="00D1638F"/>
    <w:rsid w:val="00D16540"/>
    <w:rsid w:val="00D16D22"/>
    <w:rsid w:val="00D16DA5"/>
    <w:rsid w:val="00D173AF"/>
    <w:rsid w:val="00D20EE5"/>
    <w:rsid w:val="00D2112E"/>
    <w:rsid w:val="00D22653"/>
    <w:rsid w:val="00D26039"/>
    <w:rsid w:val="00D26092"/>
    <w:rsid w:val="00D27595"/>
    <w:rsid w:val="00D2759E"/>
    <w:rsid w:val="00D3066C"/>
    <w:rsid w:val="00D312A9"/>
    <w:rsid w:val="00D43AC2"/>
    <w:rsid w:val="00D44742"/>
    <w:rsid w:val="00D469C3"/>
    <w:rsid w:val="00D4792B"/>
    <w:rsid w:val="00D47A18"/>
    <w:rsid w:val="00D47BC5"/>
    <w:rsid w:val="00D508F1"/>
    <w:rsid w:val="00D51A9E"/>
    <w:rsid w:val="00D53D3A"/>
    <w:rsid w:val="00D54C50"/>
    <w:rsid w:val="00D54EA0"/>
    <w:rsid w:val="00D57666"/>
    <w:rsid w:val="00D61065"/>
    <w:rsid w:val="00D62B3E"/>
    <w:rsid w:val="00D639C0"/>
    <w:rsid w:val="00D65754"/>
    <w:rsid w:val="00D714D2"/>
    <w:rsid w:val="00D740C1"/>
    <w:rsid w:val="00D7610F"/>
    <w:rsid w:val="00D77CAC"/>
    <w:rsid w:val="00D81528"/>
    <w:rsid w:val="00D8571B"/>
    <w:rsid w:val="00D8639F"/>
    <w:rsid w:val="00D90495"/>
    <w:rsid w:val="00D90684"/>
    <w:rsid w:val="00D91758"/>
    <w:rsid w:val="00D929AB"/>
    <w:rsid w:val="00D93346"/>
    <w:rsid w:val="00D94501"/>
    <w:rsid w:val="00D95464"/>
    <w:rsid w:val="00D95664"/>
    <w:rsid w:val="00D97751"/>
    <w:rsid w:val="00DA09C1"/>
    <w:rsid w:val="00DA0DF8"/>
    <w:rsid w:val="00DA5067"/>
    <w:rsid w:val="00DA5251"/>
    <w:rsid w:val="00DA5692"/>
    <w:rsid w:val="00DA5698"/>
    <w:rsid w:val="00DA5F2C"/>
    <w:rsid w:val="00DA6119"/>
    <w:rsid w:val="00DB28E2"/>
    <w:rsid w:val="00DB35CB"/>
    <w:rsid w:val="00DB6203"/>
    <w:rsid w:val="00DB646F"/>
    <w:rsid w:val="00DB74D6"/>
    <w:rsid w:val="00DB7B74"/>
    <w:rsid w:val="00DC10C0"/>
    <w:rsid w:val="00DC2E12"/>
    <w:rsid w:val="00DC655E"/>
    <w:rsid w:val="00DC7575"/>
    <w:rsid w:val="00DD1172"/>
    <w:rsid w:val="00DD6C4B"/>
    <w:rsid w:val="00DE1AE7"/>
    <w:rsid w:val="00DE2154"/>
    <w:rsid w:val="00DE2514"/>
    <w:rsid w:val="00DE2BB3"/>
    <w:rsid w:val="00DE2FBE"/>
    <w:rsid w:val="00DE5B46"/>
    <w:rsid w:val="00DE6B4C"/>
    <w:rsid w:val="00DF0173"/>
    <w:rsid w:val="00DF0583"/>
    <w:rsid w:val="00DF05EE"/>
    <w:rsid w:val="00DF0C02"/>
    <w:rsid w:val="00DF113E"/>
    <w:rsid w:val="00DF2428"/>
    <w:rsid w:val="00DF37E0"/>
    <w:rsid w:val="00DF3A29"/>
    <w:rsid w:val="00DF53AB"/>
    <w:rsid w:val="00DF5C81"/>
    <w:rsid w:val="00E00EDE"/>
    <w:rsid w:val="00E013AC"/>
    <w:rsid w:val="00E04351"/>
    <w:rsid w:val="00E062E4"/>
    <w:rsid w:val="00E06FEB"/>
    <w:rsid w:val="00E073A9"/>
    <w:rsid w:val="00E10742"/>
    <w:rsid w:val="00E1159B"/>
    <w:rsid w:val="00E120F1"/>
    <w:rsid w:val="00E1244B"/>
    <w:rsid w:val="00E12C40"/>
    <w:rsid w:val="00E12C8B"/>
    <w:rsid w:val="00E132F5"/>
    <w:rsid w:val="00E1461B"/>
    <w:rsid w:val="00E1631E"/>
    <w:rsid w:val="00E16501"/>
    <w:rsid w:val="00E166D0"/>
    <w:rsid w:val="00E24025"/>
    <w:rsid w:val="00E245BD"/>
    <w:rsid w:val="00E24A38"/>
    <w:rsid w:val="00E24B42"/>
    <w:rsid w:val="00E26B2E"/>
    <w:rsid w:val="00E27A3D"/>
    <w:rsid w:val="00E370FF"/>
    <w:rsid w:val="00E402F7"/>
    <w:rsid w:val="00E44373"/>
    <w:rsid w:val="00E45E94"/>
    <w:rsid w:val="00E50B4B"/>
    <w:rsid w:val="00E50F7B"/>
    <w:rsid w:val="00E52610"/>
    <w:rsid w:val="00E570BD"/>
    <w:rsid w:val="00E6025E"/>
    <w:rsid w:val="00E61F34"/>
    <w:rsid w:val="00E623EB"/>
    <w:rsid w:val="00E62C8B"/>
    <w:rsid w:val="00E64746"/>
    <w:rsid w:val="00E651B3"/>
    <w:rsid w:val="00E65C30"/>
    <w:rsid w:val="00E67731"/>
    <w:rsid w:val="00E67871"/>
    <w:rsid w:val="00E70E6A"/>
    <w:rsid w:val="00E72574"/>
    <w:rsid w:val="00E73A08"/>
    <w:rsid w:val="00E75062"/>
    <w:rsid w:val="00E763AD"/>
    <w:rsid w:val="00E767DE"/>
    <w:rsid w:val="00E76DCA"/>
    <w:rsid w:val="00E7742E"/>
    <w:rsid w:val="00E82D34"/>
    <w:rsid w:val="00E835AD"/>
    <w:rsid w:val="00E84AF3"/>
    <w:rsid w:val="00E8686B"/>
    <w:rsid w:val="00E87956"/>
    <w:rsid w:val="00E90140"/>
    <w:rsid w:val="00E90CA4"/>
    <w:rsid w:val="00E91C1F"/>
    <w:rsid w:val="00E94106"/>
    <w:rsid w:val="00E94665"/>
    <w:rsid w:val="00E952A7"/>
    <w:rsid w:val="00E978D4"/>
    <w:rsid w:val="00E97D12"/>
    <w:rsid w:val="00EA085C"/>
    <w:rsid w:val="00EA169B"/>
    <w:rsid w:val="00EA1774"/>
    <w:rsid w:val="00EA2530"/>
    <w:rsid w:val="00EA3AB7"/>
    <w:rsid w:val="00EA447F"/>
    <w:rsid w:val="00EA7599"/>
    <w:rsid w:val="00EB04A5"/>
    <w:rsid w:val="00EB065B"/>
    <w:rsid w:val="00EB2CF7"/>
    <w:rsid w:val="00EB463B"/>
    <w:rsid w:val="00EB4EDC"/>
    <w:rsid w:val="00EC05C2"/>
    <w:rsid w:val="00EC28F0"/>
    <w:rsid w:val="00EC2E8B"/>
    <w:rsid w:val="00EC492A"/>
    <w:rsid w:val="00ED2CDF"/>
    <w:rsid w:val="00ED34D1"/>
    <w:rsid w:val="00ED5B81"/>
    <w:rsid w:val="00ED7230"/>
    <w:rsid w:val="00ED7ED0"/>
    <w:rsid w:val="00EE04D4"/>
    <w:rsid w:val="00EE0909"/>
    <w:rsid w:val="00EE2AF4"/>
    <w:rsid w:val="00EE44D4"/>
    <w:rsid w:val="00EE4C5B"/>
    <w:rsid w:val="00EF020B"/>
    <w:rsid w:val="00EF0453"/>
    <w:rsid w:val="00EF20CF"/>
    <w:rsid w:val="00EF48D5"/>
    <w:rsid w:val="00EF4A4E"/>
    <w:rsid w:val="00EF7C42"/>
    <w:rsid w:val="00F0140B"/>
    <w:rsid w:val="00F03D73"/>
    <w:rsid w:val="00F04682"/>
    <w:rsid w:val="00F04818"/>
    <w:rsid w:val="00F04C10"/>
    <w:rsid w:val="00F05471"/>
    <w:rsid w:val="00F06031"/>
    <w:rsid w:val="00F06259"/>
    <w:rsid w:val="00F07B1B"/>
    <w:rsid w:val="00F10BBD"/>
    <w:rsid w:val="00F11369"/>
    <w:rsid w:val="00F11D8A"/>
    <w:rsid w:val="00F124CA"/>
    <w:rsid w:val="00F1790C"/>
    <w:rsid w:val="00F2085F"/>
    <w:rsid w:val="00F21291"/>
    <w:rsid w:val="00F23897"/>
    <w:rsid w:val="00F238AA"/>
    <w:rsid w:val="00F238E5"/>
    <w:rsid w:val="00F241FB"/>
    <w:rsid w:val="00F24C16"/>
    <w:rsid w:val="00F25ED7"/>
    <w:rsid w:val="00F25F11"/>
    <w:rsid w:val="00F27C70"/>
    <w:rsid w:val="00F30B53"/>
    <w:rsid w:val="00F33E7F"/>
    <w:rsid w:val="00F33EAE"/>
    <w:rsid w:val="00F35BE8"/>
    <w:rsid w:val="00F35E43"/>
    <w:rsid w:val="00F362D1"/>
    <w:rsid w:val="00F367FB"/>
    <w:rsid w:val="00F36924"/>
    <w:rsid w:val="00F36F25"/>
    <w:rsid w:val="00F36FDB"/>
    <w:rsid w:val="00F37072"/>
    <w:rsid w:val="00F40CF8"/>
    <w:rsid w:val="00F41F25"/>
    <w:rsid w:val="00F4355E"/>
    <w:rsid w:val="00F451C4"/>
    <w:rsid w:val="00F46B54"/>
    <w:rsid w:val="00F46F5F"/>
    <w:rsid w:val="00F46FA7"/>
    <w:rsid w:val="00F47C5D"/>
    <w:rsid w:val="00F53411"/>
    <w:rsid w:val="00F540A4"/>
    <w:rsid w:val="00F54194"/>
    <w:rsid w:val="00F54E5A"/>
    <w:rsid w:val="00F570F8"/>
    <w:rsid w:val="00F572ED"/>
    <w:rsid w:val="00F6008F"/>
    <w:rsid w:val="00F608B1"/>
    <w:rsid w:val="00F6176B"/>
    <w:rsid w:val="00F61BB9"/>
    <w:rsid w:val="00F62BD4"/>
    <w:rsid w:val="00F63DFF"/>
    <w:rsid w:val="00F64420"/>
    <w:rsid w:val="00F652D0"/>
    <w:rsid w:val="00F6701A"/>
    <w:rsid w:val="00F71EAB"/>
    <w:rsid w:val="00F72235"/>
    <w:rsid w:val="00F72254"/>
    <w:rsid w:val="00F74DB9"/>
    <w:rsid w:val="00F7533B"/>
    <w:rsid w:val="00F75AB2"/>
    <w:rsid w:val="00F75DFE"/>
    <w:rsid w:val="00F7731C"/>
    <w:rsid w:val="00F807C9"/>
    <w:rsid w:val="00F8121B"/>
    <w:rsid w:val="00F82E0A"/>
    <w:rsid w:val="00F82EA6"/>
    <w:rsid w:val="00F83605"/>
    <w:rsid w:val="00F83E33"/>
    <w:rsid w:val="00F83E87"/>
    <w:rsid w:val="00F84C21"/>
    <w:rsid w:val="00F853C5"/>
    <w:rsid w:val="00F853DD"/>
    <w:rsid w:val="00F86425"/>
    <w:rsid w:val="00F878ED"/>
    <w:rsid w:val="00F901F0"/>
    <w:rsid w:val="00F903CD"/>
    <w:rsid w:val="00F905BD"/>
    <w:rsid w:val="00F9115B"/>
    <w:rsid w:val="00F91C2A"/>
    <w:rsid w:val="00F92DFA"/>
    <w:rsid w:val="00F93520"/>
    <w:rsid w:val="00F94730"/>
    <w:rsid w:val="00F95627"/>
    <w:rsid w:val="00F95C9B"/>
    <w:rsid w:val="00F9704E"/>
    <w:rsid w:val="00F97255"/>
    <w:rsid w:val="00FA0586"/>
    <w:rsid w:val="00FA16E3"/>
    <w:rsid w:val="00FA3C8C"/>
    <w:rsid w:val="00FA49D0"/>
    <w:rsid w:val="00FA78FA"/>
    <w:rsid w:val="00FB177E"/>
    <w:rsid w:val="00FB1DE3"/>
    <w:rsid w:val="00FB209B"/>
    <w:rsid w:val="00FB2E69"/>
    <w:rsid w:val="00FB2F91"/>
    <w:rsid w:val="00FB3669"/>
    <w:rsid w:val="00FB43CD"/>
    <w:rsid w:val="00FB6361"/>
    <w:rsid w:val="00FC012C"/>
    <w:rsid w:val="00FC45D0"/>
    <w:rsid w:val="00FC64C4"/>
    <w:rsid w:val="00FC6D68"/>
    <w:rsid w:val="00FD5A6E"/>
    <w:rsid w:val="00FD637C"/>
    <w:rsid w:val="00FD6794"/>
    <w:rsid w:val="00FD693C"/>
    <w:rsid w:val="00FD719F"/>
    <w:rsid w:val="00FE4BD9"/>
    <w:rsid w:val="00FE4C4E"/>
    <w:rsid w:val="00FE51C3"/>
    <w:rsid w:val="00FE528A"/>
    <w:rsid w:val="00FE5A6D"/>
    <w:rsid w:val="00FE60F7"/>
    <w:rsid w:val="00FE6612"/>
    <w:rsid w:val="00FE7151"/>
    <w:rsid w:val="00FF17D8"/>
    <w:rsid w:val="00FF65AF"/>
    <w:rsid w:val="00FF7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54F9"/>
  <w15:chartTrackingRefBased/>
  <w15:docId w15:val="{670A201F-9827-4164-A7D0-34AF6CC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1F7D"/>
    <w:pPr>
      <w:spacing w:after="0" w:line="240" w:lineRule="auto"/>
      <w:jc w:val="both"/>
    </w:pPr>
    <w:rPr>
      <w:rFonts w:ascii="Arial" w:eastAsia="Calibri" w:hAnsi="Arial" w:cs="Times New Roman"/>
      <w:sz w:val="20"/>
      <w:szCs w:val="20"/>
      <w:lang w:eastAsia="en-AU"/>
    </w:rPr>
  </w:style>
  <w:style w:type="paragraph" w:styleId="Heading1">
    <w:name w:val="heading 1"/>
    <w:basedOn w:val="Normal"/>
    <w:next w:val="Normal"/>
    <w:link w:val="Heading1Char"/>
    <w:qFormat/>
    <w:rsid w:val="007B2A27"/>
    <w:pPr>
      <w:jc w:val="center"/>
      <w:outlineLvl w:val="0"/>
    </w:pPr>
    <w:rPr>
      <w:b/>
      <w:sz w:val="32"/>
    </w:rPr>
  </w:style>
  <w:style w:type="paragraph" w:styleId="Heading2">
    <w:name w:val="heading 2"/>
    <w:basedOn w:val="Heading6"/>
    <w:next w:val="Normal"/>
    <w:link w:val="Heading2Char"/>
    <w:uiPriority w:val="9"/>
    <w:unhideWhenUsed/>
    <w:qFormat/>
    <w:rsid w:val="00C0113D"/>
    <w:pPr>
      <w:outlineLvl w:val="1"/>
    </w:pPr>
    <w:rPr>
      <w:lang w:val="en-US" w:eastAsia="en-AU"/>
    </w:rPr>
  </w:style>
  <w:style w:type="paragraph" w:styleId="Heading3">
    <w:name w:val="heading 3"/>
    <w:basedOn w:val="Normal"/>
    <w:next w:val="Normal"/>
    <w:link w:val="Heading3Char"/>
    <w:uiPriority w:val="9"/>
    <w:unhideWhenUsed/>
    <w:qFormat/>
    <w:rsid w:val="00A554B2"/>
    <w:pPr>
      <w:keepNext/>
      <w:keepLines/>
      <w:spacing w:before="120" w:after="240"/>
      <w:outlineLvl w:val="2"/>
    </w:pPr>
    <w:rPr>
      <w:rFonts w:eastAsiaTheme="majorEastAsia" w:cs="Arial"/>
      <w:b/>
      <w:sz w:val="22"/>
      <w:szCs w:val="24"/>
    </w:rPr>
  </w:style>
  <w:style w:type="paragraph" w:styleId="Heading4">
    <w:name w:val="heading 4"/>
    <w:basedOn w:val="Normal"/>
    <w:next w:val="Normal"/>
    <w:link w:val="Heading4Char"/>
    <w:uiPriority w:val="9"/>
    <w:unhideWhenUsed/>
    <w:qFormat/>
    <w:rsid w:val="00A554B2"/>
    <w:pPr>
      <w:keepNext/>
      <w:keepLines/>
      <w:spacing w:before="120" w:after="120"/>
      <w:outlineLvl w:val="3"/>
    </w:pPr>
    <w:rPr>
      <w:rFonts w:eastAsiaTheme="majorEastAsia" w:cs="Arial"/>
      <w:b/>
      <w:iCs/>
      <w:sz w:val="22"/>
      <w:szCs w:val="22"/>
    </w:rPr>
  </w:style>
  <w:style w:type="paragraph" w:styleId="Heading5">
    <w:name w:val="heading 5"/>
    <w:basedOn w:val="Normal"/>
    <w:next w:val="Normal"/>
    <w:link w:val="Heading5Char"/>
    <w:uiPriority w:val="9"/>
    <w:unhideWhenUsed/>
    <w:qFormat/>
    <w:rsid w:val="004F0C45"/>
    <w:pPr>
      <w:keepNext/>
      <w:keepLines/>
      <w:spacing w:before="120" w:after="120"/>
      <w:outlineLvl w:val="4"/>
    </w:pPr>
    <w:rPr>
      <w:rFonts w:eastAsiaTheme="majorEastAsia" w:cs="Arial"/>
      <w:b/>
      <w:sz w:val="22"/>
      <w:lang w:val="en-US"/>
    </w:rPr>
  </w:style>
  <w:style w:type="paragraph" w:styleId="Heading6">
    <w:name w:val="heading 6"/>
    <w:basedOn w:val="Normal"/>
    <w:next w:val="Normal"/>
    <w:link w:val="Heading6Char"/>
    <w:uiPriority w:val="9"/>
    <w:unhideWhenUsed/>
    <w:qFormat/>
    <w:rsid w:val="008E7D28"/>
    <w:pPr>
      <w:spacing w:before="240" w:after="60"/>
      <w:jc w:val="left"/>
      <w:outlineLvl w:val="5"/>
    </w:pPr>
    <w:rPr>
      <w:rFonts w:eastAsia="Times New Roman"/>
      <w:b/>
      <w:bCs/>
      <w:sz w:val="22"/>
      <w:szCs w:val="22"/>
      <w:lang w:eastAsia="en-US"/>
    </w:rPr>
  </w:style>
  <w:style w:type="paragraph" w:styleId="Heading7">
    <w:name w:val="heading 7"/>
    <w:basedOn w:val="Normal"/>
    <w:next w:val="Normal"/>
    <w:link w:val="Heading7Char"/>
    <w:uiPriority w:val="9"/>
    <w:unhideWhenUsed/>
    <w:qFormat/>
    <w:rsid w:val="00A72F9A"/>
    <w:pPr>
      <w:keepNext/>
      <w:spacing w:after="144"/>
      <w:jc w:val="left"/>
      <w:outlineLvl w:val="6"/>
    </w:pPr>
    <w:rPr>
      <w:rFonts w:cs="Arial"/>
      <w:b/>
      <w:i/>
      <w:color w:val="000000"/>
      <w:sz w:val="16"/>
      <w:szCs w:val="16"/>
    </w:rPr>
  </w:style>
  <w:style w:type="paragraph" w:styleId="Heading8">
    <w:name w:val="heading 8"/>
    <w:basedOn w:val="Normal"/>
    <w:next w:val="Normal"/>
    <w:link w:val="Heading8Char"/>
    <w:uiPriority w:val="9"/>
    <w:unhideWhenUsed/>
    <w:qFormat/>
    <w:rsid w:val="00A72F9A"/>
    <w:pPr>
      <w:keepNext/>
      <w:jc w:val="left"/>
      <w:outlineLvl w:val="7"/>
    </w:pPr>
    <w:rPr>
      <w:rFonts w:eastAsia="Times New Roman" w:cs="Arial"/>
      <w:b/>
      <w:i/>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22CA"/>
    <w:pPr>
      <w:spacing w:after="200" w:line="276" w:lineRule="auto"/>
      <w:jc w:val="left"/>
    </w:pPr>
    <w:rPr>
      <w:rFonts w:ascii="Calibri" w:hAnsi="Calibri"/>
      <w:lang w:val="x-none" w:eastAsia="en-US"/>
    </w:rPr>
  </w:style>
  <w:style w:type="character" w:customStyle="1" w:styleId="FootnoteTextChar">
    <w:name w:val="Footnote Text Char"/>
    <w:basedOn w:val="DefaultParagraphFont"/>
    <w:link w:val="FootnoteText"/>
    <w:uiPriority w:val="99"/>
    <w:rsid w:val="00C922CA"/>
    <w:rPr>
      <w:rFonts w:ascii="Calibri" w:eastAsia="Calibri" w:hAnsi="Calibri" w:cs="Times New Roman"/>
      <w:sz w:val="20"/>
      <w:szCs w:val="20"/>
      <w:lang w:val="x-none"/>
    </w:rPr>
  </w:style>
  <w:style w:type="character" w:styleId="FootnoteReference">
    <w:name w:val="footnote reference"/>
    <w:uiPriority w:val="99"/>
    <w:unhideWhenUsed/>
    <w:rsid w:val="00C922CA"/>
    <w:rPr>
      <w:vertAlign w:val="superscript"/>
    </w:rPr>
  </w:style>
  <w:style w:type="character" w:customStyle="1" w:styleId="Heading1Char">
    <w:name w:val="Heading 1 Char"/>
    <w:basedOn w:val="DefaultParagraphFont"/>
    <w:link w:val="Heading1"/>
    <w:rsid w:val="007B2A27"/>
    <w:rPr>
      <w:rFonts w:ascii="Arial" w:eastAsia="Calibri" w:hAnsi="Arial" w:cs="Times New Roman"/>
      <w:b/>
      <w:sz w:val="32"/>
      <w:szCs w:val="20"/>
      <w:lang w:eastAsia="en-AU"/>
    </w:rPr>
  </w:style>
  <w:style w:type="character" w:customStyle="1" w:styleId="Heading6Char">
    <w:name w:val="Heading 6 Char"/>
    <w:basedOn w:val="DefaultParagraphFont"/>
    <w:link w:val="Heading6"/>
    <w:uiPriority w:val="9"/>
    <w:rsid w:val="008E7D28"/>
    <w:rPr>
      <w:rFonts w:ascii="Arial" w:eastAsia="Times New Roman" w:hAnsi="Arial" w:cs="Times New Roman"/>
      <w:b/>
      <w:bCs/>
    </w:rPr>
  </w:style>
  <w:style w:type="paragraph" w:styleId="Title">
    <w:name w:val="Title"/>
    <w:basedOn w:val="Normal"/>
    <w:next w:val="Normal"/>
    <w:link w:val="TitleChar"/>
    <w:uiPriority w:val="10"/>
    <w:qFormat/>
    <w:rsid w:val="00146444"/>
    <w:pPr>
      <w:spacing w:before="120" w:after="120"/>
      <w:jc w:val="center"/>
      <w:outlineLvl w:val="0"/>
    </w:pPr>
    <w:rPr>
      <w:rFonts w:eastAsia="Times New Roman" w:cs="Arial"/>
      <w:b/>
      <w:bCs/>
      <w:kern w:val="28"/>
      <w:sz w:val="32"/>
      <w:szCs w:val="32"/>
      <w:lang w:eastAsia="en-US"/>
    </w:rPr>
  </w:style>
  <w:style w:type="character" w:customStyle="1" w:styleId="TitleChar">
    <w:name w:val="Title Char"/>
    <w:basedOn w:val="DefaultParagraphFont"/>
    <w:link w:val="Title"/>
    <w:uiPriority w:val="10"/>
    <w:rsid w:val="00146444"/>
    <w:rPr>
      <w:rFonts w:ascii="Arial" w:eastAsia="Times New Roman" w:hAnsi="Arial" w:cs="Arial"/>
      <w:b/>
      <w:bCs/>
      <w:kern w:val="28"/>
      <w:sz w:val="32"/>
      <w:szCs w:val="32"/>
    </w:rPr>
  </w:style>
  <w:style w:type="character" w:customStyle="1" w:styleId="Heading4Char">
    <w:name w:val="Heading 4 Char"/>
    <w:basedOn w:val="DefaultParagraphFont"/>
    <w:link w:val="Heading4"/>
    <w:uiPriority w:val="9"/>
    <w:rsid w:val="00A554B2"/>
    <w:rPr>
      <w:rFonts w:ascii="Arial" w:eastAsiaTheme="majorEastAsia" w:hAnsi="Arial" w:cs="Arial"/>
      <w:b/>
      <w:iCs/>
      <w:lang w:eastAsia="en-AU"/>
    </w:rPr>
  </w:style>
  <w:style w:type="paragraph" w:styleId="ListParagraph">
    <w:name w:val="List Paragraph"/>
    <w:basedOn w:val="Normal"/>
    <w:uiPriority w:val="34"/>
    <w:qFormat/>
    <w:rsid w:val="00551B96"/>
    <w:pPr>
      <w:ind w:left="720"/>
      <w:contextualSpacing/>
    </w:pPr>
  </w:style>
  <w:style w:type="table" w:styleId="TableGrid">
    <w:name w:val="Table Grid"/>
    <w:basedOn w:val="TableNormal"/>
    <w:uiPriority w:val="39"/>
    <w:rsid w:val="001D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A6B"/>
    <w:pPr>
      <w:tabs>
        <w:tab w:val="center" w:pos="4513"/>
        <w:tab w:val="right" w:pos="9026"/>
      </w:tabs>
    </w:pPr>
  </w:style>
  <w:style w:type="character" w:customStyle="1" w:styleId="HeaderChar">
    <w:name w:val="Header Char"/>
    <w:basedOn w:val="DefaultParagraphFont"/>
    <w:link w:val="Header"/>
    <w:uiPriority w:val="99"/>
    <w:rsid w:val="008D0A6B"/>
    <w:rPr>
      <w:rFonts w:ascii="Arial" w:eastAsia="Calibri" w:hAnsi="Arial" w:cs="Times New Roman"/>
      <w:sz w:val="20"/>
      <w:szCs w:val="20"/>
      <w:lang w:eastAsia="en-AU"/>
    </w:rPr>
  </w:style>
  <w:style w:type="paragraph" w:styleId="Footer">
    <w:name w:val="footer"/>
    <w:basedOn w:val="Normal"/>
    <w:link w:val="FooterChar"/>
    <w:uiPriority w:val="99"/>
    <w:unhideWhenUsed/>
    <w:rsid w:val="008D0A6B"/>
    <w:pPr>
      <w:tabs>
        <w:tab w:val="center" w:pos="4513"/>
        <w:tab w:val="right" w:pos="9026"/>
      </w:tabs>
    </w:pPr>
  </w:style>
  <w:style w:type="character" w:customStyle="1" w:styleId="FooterChar">
    <w:name w:val="Footer Char"/>
    <w:basedOn w:val="DefaultParagraphFont"/>
    <w:link w:val="Footer"/>
    <w:uiPriority w:val="99"/>
    <w:rsid w:val="008D0A6B"/>
    <w:rPr>
      <w:rFonts w:ascii="Arial" w:eastAsia="Calibri" w:hAnsi="Arial" w:cs="Times New Roman"/>
      <w:sz w:val="20"/>
      <w:szCs w:val="20"/>
      <w:lang w:eastAsia="en-AU"/>
    </w:rPr>
  </w:style>
  <w:style w:type="character" w:styleId="Hyperlink">
    <w:name w:val="Hyperlink"/>
    <w:aliases w:val="Hyperlink to Legislation,Hyperlink Within Scheme"/>
    <w:uiPriority w:val="99"/>
    <w:rsid w:val="00F72235"/>
    <w:rPr>
      <w:color w:val="0000FF"/>
      <w:u w:val="single"/>
    </w:rPr>
  </w:style>
  <w:style w:type="character" w:customStyle="1" w:styleId="QPPEditorsNoteStyle1Char">
    <w:name w:val="QPP Editor's Note Style 1 Char"/>
    <w:link w:val="QPPEditorsNoteStyle1"/>
    <w:rsid w:val="00DF05EE"/>
    <w:rPr>
      <w:rFonts w:ascii="Arial" w:hAnsi="Arial"/>
      <w:sz w:val="16"/>
      <w:szCs w:val="16"/>
    </w:rPr>
  </w:style>
  <w:style w:type="paragraph" w:customStyle="1" w:styleId="QPPEditorsNoteStyle1">
    <w:name w:val="QPP Editor's Note Style 1"/>
    <w:basedOn w:val="Normal"/>
    <w:next w:val="Normal"/>
    <w:link w:val="QPPEditorsNoteStyle1Char"/>
    <w:rsid w:val="00DF05EE"/>
    <w:pPr>
      <w:spacing w:before="100" w:beforeAutospacing="1" w:after="100" w:afterAutospacing="1" w:line="259" w:lineRule="auto"/>
      <w:jc w:val="left"/>
    </w:pPr>
    <w:rPr>
      <w:rFonts w:eastAsiaTheme="minorHAnsi" w:cstheme="minorBidi"/>
      <w:sz w:val="16"/>
      <w:szCs w:val="16"/>
      <w:lang w:eastAsia="en-US"/>
    </w:rPr>
  </w:style>
  <w:style w:type="paragraph" w:customStyle="1" w:styleId="QPPBulletPoint1">
    <w:name w:val="QPP Bullet Point 1"/>
    <w:basedOn w:val="Normal"/>
    <w:rsid w:val="00AA403B"/>
    <w:pPr>
      <w:numPr>
        <w:numId w:val="1"/>
      </w:num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paragraph" w:styleId="BalloonText">
    <w:name w:val="Balloon Text"/>
    <w:basedOn w:val="Normal"/>
    <w:link w:val="BalloonTextChar"/>
    <w:uiPriority w:val="99"/>
    <w:unhideWhenUsed/>
    <w:rsid w:val="005769F6"/>
    <w:rPr>
      <w:rFonts w:ascii="Segoe UI" w:hAnsi="Segoe UI" w:cs="Segoe UI"/>
      <w:sz w:val="18"/>
      <w:szCs w:val="18"/>
    </w:rPr>
  </w:style>
  <w:style w:type="character" w:customStyle="1" w:styleId="BalloonTextChar">
    <w:name w:val="Balloon Text Char"/>
    <w:basedOn w:val="DefaultParagraphFont"/>
    <w:link w:val="BalloonText"/>
    <w:uiPriority w:val="99"/>
    <w:rsid w:val="005769F6"/>
    <w:rPr>
      <w:rFonts w:ascii="Segoe UI" w:eastAsia="Calibri" w:hAnsi="Segoe UI" w:cs="Segoe UI"/>
      <w:sz w:val="18"/>
      <w:szCs w:val="18"/>
      <w:lang w:eastAsia="en-AU"/>
    </w:rPr>
  </w:style>
  <w:style w:type="paragraph" w:customStyle="1" w:styleId="HGTableBullet2">
    <w:name w:val="HG Table Bullet 2"/>
    <w:basedOn w:val="Normal"/>
    <w:rsid w:val="00163B1B"/>
    <w:pPr>
      <w:numPr>
        <w:numId w:val="2"/>
      </w:numPr>
      <w:tabs>
        <w:tab w:val="left" w:pos="567"/>
      </w:tabs>
      <w:autoSpaceDE w:val="0"/>
      <w:autoSpaceDN w:val="0"/>
      <w:adjustRightInd w:val="0"/>
      <w:spacing w:before="60" w:after="60" w:line="259" w:lineRule="auto"/>
      <w:jc w:val="left"/>
    </w:pPr>
    <w:rPr>
      <w:rFonts w:asciiTheme="minorHAnsi" w:eastAsiaTheme="minorHAnsi" w:hAnsiTheme="minorHAnsi" w:cs="Arial"/>
      <w:color w:val="000000"/>
      <w:sz w:val="22"/>
      <w:lang w:eastAsia="en-US"/>
    </w:rPr>
  </w:style>
  <w:style w:type="character" w:styleId="CommentReference">
    <w:name w:val="annotation reference"/>
    <w:basedOn w:val="DefaultParagraphFont"/>
    <w:uiPriority w:val="99"/>
    <w:unhideWhenUsed/>
    <w:rsid w:val="00707723"/>
    <w:rPr>
      <w:sz w:val="16"/>
      <w:szCs w:val="16"/>
    </w:rPr>
  </w:style>
  <w:style w:type="paragraph" w:styleId="CommentText">
    <w:name w:val="annotation text"/>
    <w:basedOn w:val="Normal"/>
    <w:link w:val="CommentTextChar"/>
    <w:uiPriority w:val="99"/>
    <w:unhideWhenUsed/>
    <w:rsid w:val="00707723"/>
  </w:style>
  <w:style w:type="character" w:customStyle="1" w:styleId="CommentTextChar">
    <w:name w:val="Comment Text Char"/>
    <w:basedOn w:val="DefaultParagraphFont"/>
    <w:link w:val="CommentText"/>
    <w:uiPriority w:val="99"/>
    <w:rsid w:val="00707723"/>
    <w:rPr>
      <w:rFonts w:ascii="Arial" w:eastAsia="Calibri" w:hAnsi="Arial" w:cs="Times New Roman"/>
      <w:sz w:val="20"/>
      <w:szCs w:val="20"/>
      <w:lang w:eastAsia="en-AU"/>
    </w:rPr>
  </w:style>
  <w:style w:type="paragraph" w:styleId="CommentSubject">
    <w:name w:val="annotation subject"/>
    <w:basedOn w:val="CommentText"/>
    <w:next w:val="CommentText"/>
    <w:link w:val="CommentSubjectChar"/>
    <w:uiPriority w:val="99"/>
    <w:unhideWhenUsed/>
    <w:rsid w:val="00707723"/>
    <w:rPr>
      <w:b/>
      <w:bCs/>
    </w:rPr>
  </w:style>
  <w:style w:type="character" w:customStyle="1" w:styleId="CommentSubjectChar">
    <w:name w:val="Comment Subject Char"/>
    <w:basedOn w:val="CommentTextChar"/>
    <w:link w:val="CommentSubject"/>
    <w:uiPriority w:val="99"/>
    <w:rsid w:val="00707723"/>
    <w:rPr>
      <w:rFonts w:ascii="Arial" w:eastAsia="Calibri" w:hAnsi="Arial" w:cs="Times New Roman"/>
      <w:b/>
      <w:bCs/>
      <w:sz w:val="20"/>
      <w:szCs w:val="20"/>
      <w:lang w:eastAsia="en-AU"/>
    </w:rPr>
  </w:style>
  <w:style w:type="paragraph" w:customStyle="1" w:styleId="QPPTableTextBold">
    <w:name w:val="QPP Table Text Bold"/>
    <w:basedOn w:val="Normal"/>
    <w:link w:val="QPPTableTextBoldChar"/>
    <w:rsid w:val="007D6CE1"/>
    <w:pPr>
      <w:autoSpaceDE w:val="0"/>
      <w:autoSpaceDN w:val="0"/>
      <w:adjustRightInd w:val="0"/>
      <w:spacing w:before="60" w:after="60" w:line="259" w:lineRule="auto"/>
      <w:jc w:val="left"/>
    </w:pPr>
    <w:rPr>
      <w:rFonts w:asciiTheme="minorHAnsi" w:eastAsiaTheme="minorHAnsi" w:hAnsiTheme="minorHAnsi" w:cs="Arial"/>
      <w:b/>
      <w:color w:val="000000"/>
      <w:sz w:val="22"/>
      <w:lang w:eastAsia="en-US"/>
    </w:rPr>
  </w:style>
  <w:style w:type="paragraph" w:customStyle="1" w:styleId="QPPEditorsnotebulletpoint1">
    <w:name w:val="QPP Editor's note bullet point 1"/>
    <w:basedOn w:val="Normal"/>
    <w:rsid w:val="007D6CE1"/>
    <w:pPr>
      <w:numPr>
        <w:numId w:val="3"/>
      </w:numPr>
      <w:tabs>
        <w:tab w:val="left" w:pos="426"/>
      </w:tabs>
      <w:spacing w:after="160" w:line="259" w:lineRule="auto"/>
      <w:jc w:val="left"/>
    </w:pPr>
    <w:rPr>
      <w:rFonts w:asciiTheme="minorHAnsi" w:eastAsiaTheme="minorHAnsi" w:hAnsiTheme="minorHAnsi" w:cstheme="minorBidi"/>
      <w:sz w:val="16"/>
      <w:szCs w:val="16"/>
      <w:lang w:eastAsia="en-US"/>
    </w:rPr>
  </w:style>
  <w:style w:type="character" w:customStyle="1" w:styleId="QPPTableTextBoldChar">
    <w:name w:val="QPP Table Text Bold Char"/>
    <w:link w:val="QPPTableTextBold"/>
    <w:rsid w:val="007D6CE1"/>
    <w:rPr>
      <w:rFonts w:cs="Arial"/>
      <w:b/>
      <w:color w:val="000000"/>
      <w:szCs w:val="20"/>
    </w:rPr>
  </w:style>
  <w:style w:type="paragraph" w:customStyle="1" w:styleId="QPPTableTextBody">
    <w:name w:val="QPP Table Text Body"/>
    <w:basedOn w:val="Normal"/>
    <w:link w:val="QPPTableTextBodyChar"/>
    <w:autoRedefine/>
    <w:rsid w:val="008858D5"/>
    <w:pPr>
      <w:autoSpaceDE w:val="0"/>
      <w:autoSpaceDN w:val="0"/>
      <w:adjustRightInd w:val="0"/>
      <w:spacing w:before="60" w:after="60" w:line="259" w:lineRule="auto"/>
      <w:jc w:val="left"/>
    </w:pPr>
    <w:rPr>
      <w:rFonts w:eastAsia="Times New Roman" w:cs="Arial"/>
      <w:color w:val="000000"/>
      <w:sz w:val="18"/>
      <w:szCs w:val="18"/>
      <w:lang w:val="en-US" w:eastAsia="en-US"/>
    </w:rPr>
  </w:style>
  <w:style w:type="character" w:customStyle="1" w:styleId="QPPTableTextBodyChar">
    <w:name w:val="QPP Table Text Body Char"/>
    <w:basedOn w:val="DefaultParagraphFont"/>
    <w:link w:val="QPPTableTextBody"/>
    <w:rsid w:val="008858D5"/>
    <w:rPr>
      <w:rFonts w:ascii="Arial" w:eastAsia="Times New Roman" w:hAnsi="Arial" w:cs="Arial"/>
      <w:color w:val="000000"/>
      <w:sz w:val="18"/>
      <w:szCs w:val="18"/>
      <w:lang w:val="en-US"/>
    </w:rPr>
  </w:style>
  <w:style w:type="paragraph" w:customStyle="1" w:styleId="QPPBodytext">
    <w:name w:val="QPP Body text"/>
    <w:basedOn w:val="Normal"/>
    <w:link w:val="QPPBodytextChar"/>
    <w:rsid w:val="00B61C2F"/>
    <w:p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character" w:customStyle="1" w:styleId="QPPBodytextChar">
    <w:name w:val="QPP Body text Char"/>
    <w:link w:val="QPPBodytext"/>
    <w:locked/>
    <w:rsid w:val="00B61C2F"/>
    <w:rPr>
      <w:rFonts w:cs="Arial"/>
      <w:color w:val="000000"/>
      <w:szCs w:val="20"/>
    </w:rPr>
  </w:style>
  <w:style w:type="character" w:customStyle="1" w:styleId="Heading5Char">
    <w:name w:val="Heading 5 Char"/>
    <w:basedOn w:val="DefaultParagraphFont"/>
    <w:link w:val="Heading5"/>
    <w:uiPriority w:val="9"/>
    <w:rsid w:val="004F0C45"/>
    <w:rPr>
      <w:rFonts w:ascii="Arial" w:eastAsiaTheme="majorEastAsia" w:hAnsi="Arial" w:cs="Arial"/>
      <w:b/>
      <w:szCs w:val="20"/>
      <w:lang w:val="en-US" w:eastAsia="en-AU"/>
    </w:rPr>
  </w:style>
  <w:style w:type="paragraph" w:customStyle="1" w:styleId="QPPEditorsNoteStyle2">
    <w:name w:val="QPP Editor's Note Style 2"/>
    <w:basedOn w:val="Normal"/>
    <w:next w:val="QPPBodytext"/>
    <w:rsid w:val="00BB17AC"/>
    <w:pPr>
      <w:spacing w:before="100" w:after="100" w:line="259" w:lineRule="auto"/>
      <w:ind w:left="567"/>
      <w:jc w:val="left"/>
    </w:pPr>
    <w:rPr>
      <w:rFonts w:asciiTheme="minorHAnsi" w:eastAsiaTheme="minorHAnsi" w:hAnsiTheme="minorHAnsi" w:cstheme="minorBidi"/>
      <w:sz w:val="16"/>
      <w:szCs w:val="16"/>
      <w:lang w:eastAsia="en-US"/>
    </w:rPr>
  </w:style>
  <w:style w:type="character" w:customStyle="1" w:styleId="Heading3Char">
    <w:name w:val="Heading 3 Char"/>
    <w:basedOn w:val="DefaultParagraphFont"/>
    <w:link w:val="Heading3"/>
    <w:uiPriority w:val="9"/>
    <w:rsid w:val="00A554B2"/>
    <w:rPr>
      <w:rFonts w:ascii="Arial" w:eastAsiaTheme="majorEastAsia" w:hAnsi="Arial" w:cs="Arial"/>
      <w:b/>
      <w:szCs w:val="24"/>
      <w:lang w:eastAsia="en-AU"/>
    </w:rPr>
  </w:style>
  <w:style w:type="character" w:customStyle="1" w:styleId="Heading2Char">
    <w:name w:val="Heading 2 Char"/>
    <w:basedOn w:val="DefaultParagraphFont"/>
    <w:link w:val="Heading2"/>
    <w:uiPriority w:val="9"/>
    <w:rsid w:val="00C0113D"/>
    <w:rPr>
      <w:rFonts w:ascii="Arial" w:eastAsia="Times New Roman" w:hAnsi="Arial" w:cs="Times New Roman"/>
      <w:b/>
      <w:bCs/>
      <w:lang w:val="en-US" w:eastAsia="en-AU"/>
    </w:rPr>
  </w:style>
  <w:style w:type="paragraph" w:customStyle="1" w:styleId="HGTableBullet3">
    <w:name w:val="HG Table Bullet 3"/>
    <w:basedOn w:val="QPPTableTextBody"/>
    <w:rsid w:val="003C1DB3"/>
    <w:pPr>
      <w:numPr>
        <w:numId w:val="4"/>
      </w:numPr>
      <w:spacing w:line="276" w:lineRule="auto"/>
    </w:pPr>
  </w:style>
  <w:style w:type="paragraph" w:customStyle="1" w:styleId="QPPBulletpoint2">
    <w:name w:val="QPP Bullet point 2"/>
    <w:basedOn w:val="Normal"/>
    <w:rsid w:val="00DC655E"/>
    <w:pPr>
      <w:numPr>
        <w:numId w:val="5"/>
      </w:numPr>
      <w:spacing w:after="200" w:line="276" w:lineRule="auto"/>
      <w:jc w:val="left"/>
    </w:pPr>
    <w:rPr>
      <w:rFonts w:asciiTheme="minorHAnsi" w:eastAsiaTheme="minorHAnsi" w:hAnsiTheme="minorHAnsi" w:cs="Arial"/>
      <w:sz w:val="22"/>
      <w:lang w:eastAsia="en-US"/>
    </w:rPr>
  </w:style>
  <w:style w:type="character" w:styleId="PlaceholderText">
    <w:name w:val="Placeholder Text"/>
    <w:basedOn w:val="DefaultParagraphFont"/>
    <w:uiPriority w:val="99"/>
    <w:semiHidden/>
    <w:rsid w:val="00C943A7"/>
    <w:rPr>
      <w:color w:val="808080"/>
    </w:rPr>
  </w:style>
  <w:style w:type="paragraph" w:styleId="NoSpacing">
    <w:name w:val="No Spacing"/>
    <w:uiPriority w:val="1"/>
    <w:qFormat/>
    <w:rsid w:val="000E4948"/>
    <w:pPr>
      <w:spacing w:after="0" w:line="240" w:lineRule="auto"/>
      <w:jc w:val="both"/>
    </w:pPr>
    <w:rPr>
      <w:rFonts w:ascii="Arial" w:eastAsia="Calibri" w:hAnsi="Arial" w:cs="Times New Roman"/>
      <w:sz w:val="20"/>
      <w:szCs w:val="20"/>
      <w:lang w:eastAsia="en-AU"/>
    </w:rPr>
  </w:style>
  <w:style w:type="paragraph" w:styleId="NormalWeb">
    <w:name w:val="Normal (Web)"/>
    <w:basedOn w:val="Normal"/>
    <w:uiPriority w:val="99"/>
    <w:unhideWhenUsed/>
    <w:rsid w:val="00A72F9A"/>
    <w:pPr>
      <w:spacing w:before="100" w:beforeAutospacing="1" w:afterLines="60" w:after="100" w:afterAutospacing="1"/>
      <w:jc w:val="left"/>
    </w:pPr>
    <w:rPr>
      <w:rFonts w:ascii="Times New Roman" w:eastAsia="Times New Roman" w:hAnsi="Times New Roman"/>
      <w:sz w:val="24"/>
      <w:szCs w:val="24"/>
    </w:rPr>
  </w:style>
  <w:style w:type="paragraph" w:customStyle="1" w:styleId="StyleHeading112ptWhiteBefore6ptAfter6pt">
    <w:name w:val="Style Heading 1 + 12 pt White Before:  6 pt After:  6 pt"/>
    <w:basedOn w:val="Heading1"/>
    <w:rsid w:val="00A72F9A"/>
    <w:pPr>
      <w:spacing w:afterLines="60"/>
      <w:jc w:val="left"/>
    </w:pPr>
    <w:rPr>
      <w:color w:val="FFFFFF"/>
      <w:sz w:val="24"/>
    </w:rPr>
  </w:style>
  <w:style w:type="numbering" w:customStyle="1" w:styleId="NoList1">
    <w:name w:val="No List1"/>
    <w:next w:val="NoList"/>
    <w:uiPriority w:val="99"/>
    <w:semiHidden/>
    <w:unhideWhenUsed/>
    <w:rsid w:val="00A72F9A"/>
  </w:style>
  <w:style w:type="table" w:customStyle="1" w:styleId="TableGrid1">
    <w:name w:val="Table Grid1"/>
    <w:basedOn w:val="TableNormal"/>
    <w:next w:val="TableGrid"/>
    <w:uiPriority w:val="59"/>
    <w:rsid w:val="00A72F9A"/>
    <w:pPr>
      <w:spacing w:after="0" w:line="240" w:lineRule="auto"/>
    </w:pPr>
    <w:rPr>
      <w:rFonts w:ascii="Arial" w:eastAsia="Calibri"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72F9A"/>
  </w:style>
  <w:style w:type="paragraph" w:styleId="Caption">
    <w:name w:val="caption"/>
    <w:basedOn w:val="Normal"/>
    <w:next w:val="Normal"/>
    <w:qFormat/>
    <w:rsid w:val="00A72F9A"/>
    <w:pPr>
      <w:jc w:val="center"/>
    </w:pPr>
    <w:rPr>
      <w:rFonts w:eastAsia="Times New Roman"/>
      <w:b/>
      <w:sz w:val="24"/>
      <w:lang w:val="en-US"/>
    </w:rPr>
  </w:style>
  <w:style w:type="paragraph" w:customStyle="1" w:styleId="Cover1">
    <w:name w:val="Cover1"/>
    <w:basedOn w:val="Normal"/>
    <w:rsid w:val="00A72F9A"/>
    <w:pPr>
      <w:spacing w:after="120" w:line="288" w:lineRule="auto"/>
      <w:jc w:val="left"/>
    </w:pPr>
    <w:rPr>
      <w:rFonts w:ascii="Arial Narrow" w:eastAsia="Times New Roman" w:hAnsi="Arial Narrow"/>
      <w:b/>
      <w:color w:val="00447B"/>
      <w:spacing w:val="60"/>
      <w:sz w:val="80"/>
      <w14:shadow w14:blurRad="50800" w14:dist="38100" w14:dir="2700000" w14:sx="100000" w14:sy="100000" w14:kx="0" w14:ky="0" w14:algn="tl">
        <w14:srgbClr w14:val="000000">
          <w14:alpha w14:val="60000"/>
        </w14:srgbClr>
      </w14:shadow>
    </w:rPr>
  </w:style>
  <w:style w:type="paragraph" w:customStyle="1" w:styleId="Cover2">
    <w:name w:val="Cover2"/>
    <w:basedOn w:val="Cover1"/>
    <w:rsid w:val="00A72F9A"/>
    <w:rPr>
      <w:shadow/>
      <w:color w:val="808080"/>
      <w:sz w:val="76"/>
      <w14:shadow w14:blurRad="0" w14:dist="0" w14:dir="0" w14:sx="0" w14:sy="0" w14:kx="0" w14:ky="0" w14:algn="none">
        <w14:srgbClr w14:val="000000"/>
      </w14:shadow>
    </w:rPr>
  </w:style>
  <w:style w:type="paragraph" w:styleId="BodyText">
    <w:name w:val="Body Text"/>
    <w:basedOn w:val="Normal"/>
    <w:link w:val="BodyTextChar"/>
    <w:rsid w:val="00A72F9A"/>
    <w:pPr>
      <w:tabs>
        <w:tab w:val="left" w:pos="794"/>
      </w:tabs>
      <w:spacing w:after="120" w:line="288" w:lineRule="auto"/>
      <w:jc w:val="left"/>
    </w:pPr>
    <w:rPr>
      <w:rFonts w:eastAsia="Times New Roman" w:cs="Arial"/>
      <w:iCs/>
      <w:spacing w:val="10"/>
    </w:rPr>
  </w:style>
  <w:style w:type="character" w:customStyle="1" w:styleId="BodyTextChar">
    <w:name w:val="Body Text Char"/>
    <w:basedOn w:val="DefaultParagraphFont"/>
    <w:link w:val="BodyText"/>
    <w:rsid w:val="00A72F9A"/>
    <w:rPr>
      <w:rFonts w:ascii="Arial" w:eastAsia="Times New Roman" w:hAnsi="Arial" w:cs="Arial"/>
      <w:iCs/>
      <w:spacing w:val="10"/>
      <w:sz w:val="20"/>
      <w:szCs w:val="20"/>
      <w:lang w:eastAsia="en-AU"/>
    </w:rPr>
  </w:style>
  <w:style w:type="paragraph" w:customStyle="1" w:styleId="Boxtext">
    <w:name w:val="Box text"/>
    <w:basedOn w:val="Normal"/>
    <w:rsid w:val="00A72F9A"/>
    <w:pPr>
      <w:numPr>
        <w:numId w:val="6"/>
      </w:numPr>
      <w:spacing w:after="120" w:line="288" w:lineRule="auto"/>
      <w:jc w:val="left"/>
    </w:pPr>
    <w:rPr>
      <w:rFonts w:eastAsia="Times New Roman"/>
      <w:sz w:val="22"/>
    </w:rPr>
  </w:style>
  <w:style w:type="paragraph" w:customStyle="1" w:styleId="tableheaders">
    <w:name w:val="table headers"/>
    <w:basedOn w:val="Normal"/>
    <w:rsid w:val="00A72F9A"/>
    <w:pPr>
      <w:spacing w:after="120"/>
      <w:jc w:val="left"/>
    </w:pPr>
    <w:rPr>
      <w:rFonts w:eastAsia="Times New Roman" w:cs="Arial"/>
      <w:b/>
      <w:bCs/>
      <w:color w:val="FFFFFF"/>
    </w:rPr>
  </w:style>
  <w:style w:type="paragraph" w:customStyle="1" w:styleId="tabletext">
    <w:name w:val="table text"/>
    <w:basedOn w:val="Normal"/>
    <w:rsid w:val="00A72F9A"/>
    <w:pPr>
      <w:spacing w:after="120"/>
      <w:jc w:val="left"/>
    </w:pPr>
    <w:rPr>
      <w:rFonts w:eastAsia="Times New Roman" w:cs="Arial"/>
    </w:rPr>
  </w:style>
  <w:style w:type="table" w:customStyle="1" w:styleId="TableGrid11">
    <w:name w:val="Table Grid11"/>
    <w:basedOn w:val="TableNormal"/>
    <w:next w:val="TableGrid"/>
    <w:rsid w:val="00A72F9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2F9A"/>
    <w:rPr>
      <w:color w:val="800080"/>
      <w:u w:val="single"/>
    </w:rPr>
  </w:style>
  <w:style w:type="paragraph" w:customStyle="1" w:styleId="xl65">
    <w:name w:val="xl65"/>
    <w:basedOn w:val="Normal"/>
    <w:rsid w:val="00A72F9A"/>
    <w:pPr>
      <w:spacing w:before="100" w:beforeAutospacing="1" w:after="100" w:afterAutospacing="1"/>
      <w:jc w:val="left"/>
      <w:textAlignment w:val="center"/>
    </w:pPr>
    <w:rPr>
      <w:rFonts w:eastAsia="Times New Roman" w:cs="Arial"/>
    </w:rPr>
  </w:style>
  <w:style w:type="paragraph" w:customStyle="1" w:styleId="xl66">
    <w:name w:val="xl66"/>
    <w:basedOn w:val="Normal"/>
    <w:rsid w:val="00A72F9A"/>
    <w:pPr>
      <w:spacing w:before="100" w:beforeAutospacing="1" w:after="100" w:afterAutospacing="1"/>
      <w:jc w:val="center"/>
      <w:textAlignment w:val="center"/>
    </w:pPr>
    <w:rPr>
      <w:rFonts w:eastAsia="Times New Roman" w:cs="Arial"/>
    </w:rPr>
  </w:style>
  <w:style w:type="paragraph" w:customStyle="1" w:styleId="xl67">
    <w:name w:val="xl67"/>
    <w:basedOn w:val="Normal"/>
    <w:rsid w:val="00A72F9A"/>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68">
    <w:name w:val="xl68"/>
    <w:basedOn w:val="Normal"/>
    <w:rsid w:val="00A72F9A"/>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69">
    <w:name w:val="xl69"/>
    <w:basedOn w:val="Normal"/>
    <w:rsid w:val="00A72F9A"/>
    <w:pPr>
      <w:pBdr>
        <w:top w:val="single" w:sz="4" w:space="0" w:color="auto"/>
        <w:bottom w:val="single" w:sz="4" w:space="0" w:color="auto"/>
      </w:pBdr>
      <w:spacing w:before="100" w:beforeAutospacing="1" w:after="100" w:afterAutospacing="1"/>
      <w:jc w:val="center"/>
      <w:textAlignment w:val="center"/>
    </w:pPr>
    <w:rPr>
      <w:rFonts w:eastAsia="Times New Roman" w:cs="Arial"/>
    </w:rPr>
  </w:style>
  <w:style w:type="paragraph" w:customStyle="1" w:styleId="xl70">
    <w:name w:val="xl70"/>
    <w:basedOn w:val="Normal"/>
    <w:rsid w:val="00A72F9A"/>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71">
    <w:name w:val="xl71"/>
    <w:basedOn w:val="Normal"/>
    <w:rsid w:val="00A72F9A"/>
    <w:pPr>
      <w:spacing w:before="100" w:beforeAutospacing="1" w:after="100" w:afterAutospacing="1"/>
      <w:jc w:val="center"/>
      <w:textAlignment w:val="center"/>
    </w:pPr>
    <w:rPr>
      <w:rFonts w:eastAsia="Times New Roman" w:cs="Arial"/>
      <w:b/>
      <w:bCs/>
    </w:rPr>
  </w:style>
  <w:style w:type="paragraph" w:customStyle="1" w:styleId="xl72">
    <w:name w:val="xl72"/>
    <w:basedOn w:val="Normal"/>
    <w:rsid w:val="00A72F9A"/>
    <w:pPr>
      <w:pBdr>
        <w:top w:val="single" w:sz="4" w:space="0" w:color="auto"/>
      </w:pBdr>
      <w:spacing w:before="100" w:beforeAutospacing="1" w:after="100" w:afterAutospacing="1"/>
      <w:jc w:val="center"/>
      <w:textAlignment w:val="center"/>
    </w:pPr>
    <w:rPr>
      <w:rFonts w:eastAsia="Times New Roman" w:cs="Arial"/>
    </w:rPr>
  </w:style>
  <w:style w:type="paragraph" w:customStyle="1" w:styleId="xl73">
    <w:name w:val="xl73"/>
    <w:basedOn w:val="Normal"/>
    <w:rsid w:val="00A72F9A"/>
    <w:pPr>
      <w:pBdr>
        <w:top w:val="single" w:sz="4" w:space="0" w:color="000000"/>
        <w:bottom w:val="single" w:sz="4" w:space="0" w:color="000000"/>
      </w:pBdr>
      <w:spacing w:before="100" w:beforeAutospacing="1" w:after="100" w:afterAutospacing="1"/>
      <w:textAlignment w:val="center"/>
    </w:pPr>
    <w:rPr>
      <w:rFonts w:eastAsia="Times New Roman" w:cs="Arial"/>
    </w:rPr>
  </w:style>
  <w:style w:type="paragraph" w:customStyle="1" w:styleId="xl74">
    <w:name w:val="xl74"/>
    <w:basedOn w:val="Normal"/>
    <w:rsid w:val="00A72F9A"/>
    <w:pPr>
      <w:pBdr>
        <w:top w:val="single" w:sz="4" w:space="0" w:color="000000"/>
        <w:bottom w:val="single" w:sz="4" w:space="0" w:color="auto"/>
      </w:pBdr>
      <w:spacing w:before="100" w:beforeAutospacing="1" w:after="100" w:afterAutospacing="1"/>
      <w:textAlignment w:val="center"/>
    </w:pPr>
    <w:rPr>
      <w:rFonts w:eastAsia="Times New Roman" w:cs="Arial"/>
    </w:rPr>
  </w:style>
  <w:style w:type="paragraph" w:customStyle="1" w:styleId="xl75">
    <w:name w:val="xl75"/>
    <w:basedOn w:val="Normal"/>
    <w:rsid w:val="00A72F9A"/>
    <w:pPr>
      <w:spacing w:before="100" w:beforeAutospacing="1" w:after="100" w:afterAutospacing="1"/>
      <w:jc w:val="center"/>
      <w:textAlignment w:val="center"/>
    </w:pPr>
    <w:rPr>
      <w:rFonts w:eastAsia="Times New Roman" w:cs="Arial"/>
    </w:rPr>
  </w:style>
  <w:style w:type="paragraph" w:customStyle="1" w:styleId="xl76">
    <w:name w:val="xl76"/>
    <w:basedOn w:val="Normal"/>
    <w:rsid w:val="00A72F9A"/>
    <w:pPr>
      <w:spacing w:before="100" w:beforeAutospacing="1" w:after="100" w:afterAutospacing="1"/>
      <w:textAlignment w:val="center"/>
    </w:pPr>
    <w:rPr>
      <w:rFonts w:eastAsia="Times New Roman" w:cs="Arial"/>
    </w:rPr>
  </w:style>
  <w:style w:type="paragraph" w:customStyle="1" w:styleId="xl77">
    <w:name w:val="xl77"/>
    <w:basedOn w:val="Normal"/>
    <w:rsid w:val="00A72F9A"/>
    <w:pPr>
      <w:pBdr>
        <w:top w:val="single" w:sz="4" w:space="0" w:color="auto"/>
        <w:bottom w:val="single" w:sz="4" w:space="0" w:color="auto"/>
      </w:pBdr>
      <w:spacing w:before="100" w:beforeAutospacing="1" w:after="100" w:afterAutospacing="1"/>
      <w:textAlignment w:val="center"/>
    </w:pPr>
    <w:rPr>
      <w:rFonts w:eastAsia="Times New Roman" w:cs="Arial"/>
    </w:rPr>
  </w:style>
  <w:style w:type="paragraph" w:customStyle="1" w:styleId="xl78">
    <w:name w:val="xl78"/>
    <w:basedOn w:val="Normal"/>
    <w:rsid w:val="00A72F9A"/>
    <w:pPr>
      <w:pBdr>
        <w:top w:val="single" w:sz="4" w:space="0" w:color="000000"/>
        <w:bottom w:val="single" w:sz="4" w:space="0" w:color="000000"/>
      </w:pBdr>
      <w:spacing w:before="100" w:beforeAutospacing="1" w:after="100" w:afterAutospacing="1"/>
      <w:jc w:val="left"/>
      <w:textAlignment w:val="center"/>
    </w:pPr>
    <w:rPr>
      <w:rFonts w:eastAsia="Times New Roman" w:cs="Arial"/>
    </w:rPr>
  </w:style>
  <w:style w:type="paragraph" w:customStyle="1" w:styleId="xl79">
    <w:name w:val="xl79"/>
    <w:basedOn w:val="Normal"/>
    <w:rsid w:val="00A72F9A"/>
    <w:pPr>
      <w:pBdr>
        <w:bottom w:val="single" w:sz="4" w:space="0" w:color="auto"/>
      </w:pBdr>
      <w:spacing w:before="100" w:beforeAutospacing="1" w:after="100" w:afterAutospacing="1"/>
      <w:jc w:val="center"/>
      <w:textAlignment w:val="center"/>
    </w:pPr>
    <w:rPr>
      <w:rFonts w:eastAsia="Times New Roman" w:cs="Arial"/>
    </w:rPr>
  </w:style>
  <w:style w:type="paragraph" w:customStyle="1" w:styleId="xl80">
    <w:name w:val="xl80"/>
    <w:basedOn w:val="Normal"/>
    <w:rsid w:val="00A72F9A"/>
    <w:pPr>
      <w:pBdr>
        <w:top w:val="single" w:sz="4" w:space="0" w:color="auto"/>
        <w:bottom w:val="single" w:sz="4" w:space="0" w:color="auto"/>
      </w:pBdr>
      <w:spacing w:before="100" w:beforeAutospacing="1" w:after="100" w:afterAutospacing="1"/>
      <w:jc w:val="left"/>
      <w:textAlignment w:val="center"/>
    </w:pPr>
    <w:rPr>
      <w:rFonts w:eastAsia="Times New Roman" w:cs="Arial"/>
      <w:b/>
      <w:bCs/>
    </w:rPr>
  </w:style>
  <w:style w:type="paragraph" w:customStyle="1" w:styleId="xl81">
    <w:name w:val="xl81"/>
    <w:basedOn w:val="Normal"/>
    <w:rsid w:val="00A72F9A"/>
    <w:pPr>
      <w:pBdr>
        <w:bottom w:val="single" w:sz="4" w:space="0" w:color="auto"/>
      </w:pBdr>
      <w:spacing w:before="100" w:beforeAutospacing="1" w:after="100" w:afterAutospacing="1"/>
      <w:jc w:val="left"/>
      <w:textAlignment w:val="center"/>
    </w:pPr>
    <w:rPr>
      <w:rFonts w:eastAsia="Times New Roman" w:cs="Arial"/>
    </w:rPr>
  </w:style>
  <w:style w:type="paragraph" w:customStyle="1" w:styleId="xl82">
    <w:name w:val="xl82"/>
    <w:basedOn w:val="Normal"/>
    <w:rsid w:val="00A72F9A"/>
    <w:pPr>
      <w:pBdr>
        <w:bottom w:val="single" w:sz="4" w:space="0" w:color="auto"/>
      </w:pBdr>
      <w:spacing w:before="100" w:beforeAutospacing="1" w:after="100" w:afterAutospacing="1"/>
      <w:textAlignment w:val="center"/>
    </w:pPr>
    <w:rPr>
      <w:rFonts w:eastAsia="Times New Roman" w:cs="Arial"/>
    </w:rPr>
  </w:style>
  <w:style w:type="paragraph" w:customStyle="1" w:styleId="xl83">
    <w:name w:val="xl83"/>
    <w:basedOn w:val="Normal"/>
    <w:rsid w:val="00A72F9A"/>
    <w:pPr>
      <w:pBdr>
        <w:bottom w:val="single" w:sz="4" w:space="0" w:color="auto"/>
      </w:pBdr>
      <w:spacing w:before="100" w:beforeAutospacing="1" w:after="100" w:afterAutospacing="1"/>
      <w:jc w:val="left"/>
      <w:textAlignment w:val="center"/>
    </w:pPr>
    <w:rPr>
      <w:rFonts w:eastAsia="Times New Roman" w:cs="Arial"/>
    </w:rPr>
  </w:style>
  <w:style w:type="paragraph" w:customStyle="1" w:styleId="xl84">
    <w:name w:val="xl84"/>
    <w:basedOn w:val="Normal"/>
    <w:rsid w:val="00A72F9A"/>
    <w:pPr>
      <w:pBdr>
        <w:top w:val="single" w:sz="4" w:space="0" w:color="auto"/>
        <w:bottom w:val="single" w:sz="4" w:space="0" w:color="auto"/>
      </w:pBdr>
      <w:spacing w:before="100" w:beforeAutospacing="1" w:after="100" w:afterAutospacing="1"/>
      <w:jc w:val="center"/>
      <w:textAlignment w:val="center"/>
    </w:pPr>
    <w:rPr>
      <w:rFonts w:eastAsia="Times New Roman" w:cs="Arial"/>
    </w:rPr>
  </w:style>
  <w:style w:type="paragraph" w:customStyle="1" w:styleId="xl85">
    <w:name w:val="xl85"/>
    <w:basedOn w:val="Normal"/>
    <w:rsid w:val="00A72F9A"/>
    <w:pPr>
      <w:pBdr>
        <w:top w:val="single" w:sz="4" w:space="0" w:color="auto"/>
        <w:bottom w:val="single" w:sz="4" w:space="0" w:color="000000"/>
      </w:pBdr>
      <w:spacing w:before="100" w:beforeAutospacing="1" w:after="100" w:afterAutospacing="1"/>
      <w:jc w:val="center"/>
      <w:textAlignment w:val="center"/>
    </w:pPr>
    <w:rPr>
      <w:rFonts w:eastAsia="Times New Roman" w:cs="Arial"/>
    </w:rPr>
  </w:style>
  <w:style w:type="paragraph" w:customStyle="1" w:styleId="xl86">
    <w:name w:val="xl86"/>
    <w:basedOn w:val="Normal"/>
    <w:rsid w:val="00A72F9A"/>
    <w:pPr>
      <w:pBdr>
        <w:top w:val="single" w:sz="4" w:space="0" w:color="auto"/>
        <w:bottom w:val="single" w:sz="4" w:space="0" w:color="auto"/>
      </w:pBdr>
      <w:spacing w:before="100" w:beforeAutospacing="1" w:after="100" w:afterAutospacing="1"/>
      <w:jc w:val="center"/>
      <w:textAlignment w:val="center"/>
    </w:pPr>
    <w:rPr>
      <w:rFonts w:eastAsia="Times New Roman" w:cs="Arial"/>
    </w:rPr>
  </w:style>
  <w:style w:type="paragraph" w:customStyle="1" w:styleId="xl87">
    <w:name w:val="xl87"/>
    <w:basedOn w:val="Normal"/>
    <w:rsid w:val="00A72F9A"/>
    <w:pPr>
      <w:spacing w:before="100" w:beforeAutospacing="1" w:after="100" w:afterAutospacing="1"/>
      <w:jc w:val="left"/>
      <w:textAlignment w:val="center"/>
    </w:pPr>
    <w:rPr>
      <w:rFonts w:eastAsia="Times New Roman" w:cs="Arial"/>
    </w:rPr>
  </w:style>
  <w:style w:type="paragraph" w:customStyle="1" w:styleId="xl88">
    <w:name w:val="xl88"/>
    <w:basedOn w:val="Normal"/>
    <w:rsid w:val="00A72F9A"/>
    <w:pPr>
      <w:pBdr>
        <w:bottom w:val="single" w:sz="4" w:space="0" w:color="auto"/>
      </w:pBdr>
      <w:spacing w:before="100" w:beforeAutospacing="1" w:after="100" w:afterAutospacing="1"/>
      <w:jc w:val="left"/>
      <w:textAlignment w:val="center"/>
    </w:pPr>
    <w:rPr>
      <w:rFonts w:eastAsia="Times New Roman" w:cs="Arial"/>
    </w:rPr>
  </w:style>
  <w:style w:type="paragraph" w:customStyle="1" w:styleId="xl89">
    <w:name w:val="xl89"/>
    <w:basedOn w:val="Normal"/>
    <w:rsid w:val="00A72F9A"/>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90">
    <w:name w:val="xl90"/>
    <w:basedOn w:val="Normal"/>
    <w:rsid w:val="00A72F9A"/>
    <w:pPr>
      <w:pBdr>
        <w:top w:val="single" w:sz="4" w:space="0" w:color="auto"/>
      </w:pBdr>
      <w:spacing w:before="100" w:beforeAutospacing="1" w:after="100" w:afterAutospacing="1"/>
      <w:jc w:val="left"/>
      <w:textAlignment w:val="center"/>
    </w:pPr>
    <w:rPr>
      <w:rFonts w:eastAsia="Times New Roman" w:cs="Arial"/>
    </w:rPr>
  </w:style>
  <w:style w:type="paragraph" w:customStyle="1" w:styleId="xl91">
    <w:name w:val="xl91"/>
    <w:basedOn w:val="Normal"/>
    <w:rsid w:val="00A72F9A"/>
    <w:pPr>
      <w:pBdr>
        <w:bottom w:val="single" w:sz="4" w:space="0" w:color="auto"/>
      </w:pBdr>
      <w:spacing w:before="100" w:beforeAutospacing="1" w:after="100" w:afterAutospacing="1"/>
      <w:jc w:val="left"/>
      <w:textAlignment w:val="center"/>
    </w:pPr>
    <w:rPr>
      <w:rFonts w:eastAsia="Times New Roman" w:cs="Arial"/>
    </w:rPr>
  </w:style>
  <w:style w:type="paragraph" w:customStyle="1" w:styleId="xl92">
    <w:name w:val="xl92"/>
    <w:basedOn w:val="Normal"/>
    <w:rsid w:val="00A72F9A"/>
    <w:pPr>
      <w:pBdr>
        <w:bottom w:val="single" w:sz="4" w:space="0" w:color="auto"/>
      </w:pBdr>
      <w:spacing w:before="100" w:beforeAutospacing="1" w:after="100" w:afterAutospacing="1"/>
      <w:textAlignment w:val="center"/>
    </w:pPr>
    <w:rPr>
      <w:rFonts w:eastAsia="Times New Roman" w:cs="Arial"/>
    </w:rPr>
  </w:style>
  <w:style w:type="paragraph" w:customStyle="1" w:styleId="xl93">
    <w:name w:val="xl93"/>
    <w:basedOn w:val="Normal"/>
    <w:rsid w:val="00A72F9A"/>
    <w:pPr>
      <w:spacing w:before="100" w:beforeAutospacing="1" w:after="100" w:afterAutospacing="1"/>
      <w:jc w:val="center"/>
      <w:textAlignment w:val="center"/>
    </w:pPr>
    <w:rPr>
      <w:rFonts w:eastAsia="Times New Roman" w:cs="Arial"/>
      <w:b/>
      <w:bCs/>
    </w:rPr>
  </w:style>
  <w:style w:type="paragraph" w:customStyle="1" w:styleId="xl94">
    <w:name w:val="xl94"/>
    <w:basedOn w:val="Normal"/>
    <w:rsid w:val="00A72F9A"/>
    <w:pPr>
      <w:pBdr>
        <w:top w:val="single" w:sz="4" w:space="0" w:color="auto"/>
        <w:bottom w:val="single" w:sz="4" w:space="0" w:color="auto"/>
      </w:pBdr>
      <w:spacing w:before="100" w:beforeAutospacing="1" w:after="100" w:afterAutospacing="1"/>
      <w:textAlignment w:val="center"/>
    </w:pPr>
    <w:rPr>
      <w:rFonts w:eastAsia="Times New Roman" w:cs="Arial"/>
      <w:b/>
      <w:bCs/>
    </w:rPr>
  </w:style>
  <w:style w:type="paragraph" w:customStyle="1" w:styleId="xl95">
    <w:name w:val="xl95"/>
    <w:basedOn w:val="Normal"/>
    <w:rsid w:val="00A72F9A"/>
    <w:pPr>
      <w:pBdr>
        <w:top w:val="single" w:sz="4" w:space="0" w:color="auto"/>
        <w:bottom w:val="single" w:sz="4" w:space="0" w:color="auto"/>
      </w:pBdr>
      <w:spacing w:before="100" w:beforeAutospacing="1" w:after="100" w:afterAutospacing="1"/>
      <w:jc w:val="center"/>
      <w:textAlignment w:val="center"/>
    </w:pPr>
    <w:rPr>
      <w:rFonts w:eastAsia="Times New Roman" w:cs="Arial"/>
      <w:b/>
      <w:bCs/>
    </w:rPr>
  </w:style>
  <w:style w:type="paragraph" w:customStyle="1" w:styleId="xl96">
    <w:name w:val="xl96"/>
    <w:basedOn w:val="Normal"/>
    <w:rsid w:val="00A72F9A"/>
    <w:pPr>
      <w:pBdr>
        <w:top w:val="single" w:sz="4" w:space="0" w:color="auto"/>
      </w:pBdr>
      <w:spacing w:before="100" w:beforeAutospacing="1" w:after="100" w:afterAutospacing="1"/>
      <w:jc w:val="center"/>
      <w:textAlignment w:val="center"/>
    </w:pPr>
    <w:rPr>
      <w:rFonts w:eastAsia="Times New Roman" w:cs="Arial"/>
    </w:rPr>
  </w:style>
  <w:style w:type="paragraph" w:customStyle="1" w:styleId="xl97">
    <w:name w:val="xl97"/>
    <w:basedOn w:val="Normal"/>
    <w:rsid w:val="00A72F9A"/>
    <w:pPr>
      <w:pBdr>
        <w:top w:val="single" w:sz="4" w:space="0" w:color="auto"/>
        <w:bottom w:val="single" w:sz="4" w:space="0" w:color="auto"/>
      </w:pBdr>
      <w:spacing w:before="100" w:beforeAutospacing="1" w:after="100" w:afterAutospacing="1"/>
      <w:jc w:val="center"/>
      <w:textAlignment w:val="center"/>
    </w:pPr>
    <w:rPr>
      <w:rFonts w:eastAsia="Times New Roman" w:cs="Arial"/>
    </w:rPr>
  </w:style>
  <w:style w:type="paragraph" w:customStyle="1" w:styleId="xl98">
    <w:name w:val="xl98"/>
    <w:basedOn w:val="Normal"/>
    <w:rsid w:val="00A72F9A"/>
    <w:pPr>
      <w:pBdr>
        <w:bottom w:val="single" w:sz="4" w:space="0" w:color="auto"/>
      </w:pBdr>
      <w:spacing w:before="100" w:beforeAutospacing="1" w:after="100" w:afterAutospacing="1"/>
      <w:jc w:val="center"/>
      <w:textAlignment w:val="center"/>
    </w:pPr>
    <w:rPr>
      <w:rFonts w:eastAsia="Times New Roman" w:cs="Arial"/>
    </w:rPr>
  </w:style>
  <w:style w:type="paragraph" w:customStyle="1" w:styleId="xl99">
    <w:name w:val="xl99"/>
    <w:basedOn w:val="Normal"/>
    <w:rsid w:val="00A72F9A"/>
    <w:pPr>
      <w:pBdr>
        <w:top w:val="single" w:sz="4" w:space="0" w:color="auto"/>
      </w:pBdr>
      <w:spacing w:before="100" w:beforeAutospacing="1" w:after="100" w:afterAutospacing="1"/>
      <w:jc w:val="center"/>
      <w:textAlignment w:val="center"/>
    </w:pPr>
    <w:rPr>
      <w:rFonts w:eastAsia="Times New Roman" w:cs="Arial"/>
    </w:rPr>
  </w:style>
  <w:style w:type="paragraph" w:customStyle="1" w:styleId="xl100">
    <w:name w:val="xl100"/>
    <w:basedOn w:val="Normal"/>
    <w:rsid w:val="00A72F9A"/>
    <w:pPr>
      <w:pBdr>
        <w:bottom w:val="single" w:sz="4" w:space="0" w:color="auto"/>
      </w:pBdr>
      <w:spacing w:before="100" w:beforeAutospacing="1" w:after="100" w:afterAutospacing="1"/>
      <w:jc w:val="center"/>
      <w:textAlignment w:val="center"/>
    </w:pPr>
    <w:rPr>
      <w:rFonts w:eastAsia="Times New Roman" w:cs="Arial"/>
    </w:rPr>
  </w:style>
  <w:style w:type="paragraph" w:customStyle="1" w:styleId="xl101">
    <w:name w:val="xl101"/>
    <w:basedOn w:val="Normal"/>
    <w:rsid w:val="00A72F9A"/>
    <w:pPr>
      <w:pBdr>
        <w:top w:val="single" w:sz="4" w:space="0" w:color="auto"/>
        <w:bottom w:val="single" w:sz="4" w:space="0" w:color="auto"/>
      </w:pBdr>
      <w:spacing w:before="100" w:beforeAutospacing="1" w:after="100" w:afterAutospacing="1"/>
      <w:jc w:val="left"/>
      <w:textAlignment w:val="center"/>
    </w:pPr>
    <w:rPr>
      <w:rFonts w:eastAsia="Times New Roman" w:cs="Arial"/>
    </w:rPr>
  </w:style>
  <w:style w:type="paragraph" w:customStyle="1" w:styleId="xl102">
    <w:name w:val="xl102"/>
    <w:basedOn w:val="Normal"/>
    <w:rsid w:val="00A72F9A"/>
    <w:pPr>
      <w:pBdr>
        <w:top w:val="single" w:sz="4" w:space="0" w:color="000000"/>
        <w:bottom w:val="single" w:sz="4" w:space="0" w:color="000000"/>
      </w:pBdr>
      <w:spacing w:before="100" w:beforeAutospacing="1" w:after="100" w:afterAutospacing="1"/>
      <w:jc w:val="left"/>
      <w:textAlignment w:val="center"/>
    </w:pPr>
    <w:rPr>
      <w:rFonts w:eastAsia="Times New Roman" w:cs="Arial"/>
    </w:rPr>
  </w:style>
  <w:style w:type="paragraph" w:customStyle="1" w:styleId="xl103">
    <w:name w:val="xl103"/>
    <w:basedOn w:val="Normal"/>
    <w:rsid w:val="00A72F9A"/>
    <w:pPr>
      <w:pBdr>
        <w:top w:val="single" w:sz="4" w:space="0" w:color="000000"/>
        <w:bottom w:val="single" w:sz="4" w:space="0" w:color="auto"/>
      </w:pBdr>
      <w:spacing w:before="100" w:beforeAutospacing="1" w:after="100" w:afterAutospacing="1"/>
      <w:jc w:val="left"/>
      <w:textAlignment w:val="center"/>
    </w:pPr>
    <w:rPr>
      <w:rFonts w:eastAsia="Times New Roman" w:cs="Arial"/>
    </w:rPr>
  </w:style>
  <w:style w:type="paragraph" w:customStyle="1" w:styleId="xl104">
    <w:name w:val="xl104"/>
    <w:basedOn w:val="Normal"/>
    <w:rsid w:val="00A72F9A"/>
    <w:pPr>
      <w:spacing w:before="100" w:beforeAutospacing="1" w:after="100" w:afterAutospacing="1"/>
      <w:jc w:val="center"/>
      <w:textAlignment w:val="center"/>
    </w:pPr>
    <w:rPr>
      <w:rFonts w:eastAsia="Times New Roman" w:cs="Arial"/>
      <w:b/>
      <w:bCs/>
    </w:rPr>
  </w:style>
  <w:style w:type="paragraph" w:customStyle="1" w:styleId="xl105">
    <w:name w:val="xl105"/>
    <w:basedOn w:val="Normal"/>
    <w:rsid w:val="00A72F9A"/>
    <w:pPr>
      <w:spacing w:before="100" w:beforeAutospacing="1" w:after="100" w:afterAutospacing="1"/>
      <w:jc w:val="left"/>
      <w:textAlignment w:val="center"/>
    </w:pPr>
    <w:rPr>
      <w:rFonts w:eastAsia="Times New Roman" w:cs="Arial"/>
      <w:b/>
      <w:bCs/>
    </w:rPr>
  </w:style>
  <w:style w:type="paragraph" w:customStyle="1" w:styleId="xl106">
    <w:name w:val="xl106"/>
    <w:basedOn w:val="Normal"/>
    <w:rsid w:val="00A72F9A"/>
    <w:pPr>
      <w:pBdr>
        <w:top w:val="single" w:sz="8"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107">
    <w:name w:val="xl107"/>
    <w:basedOn w:val="Normal"/>
    <w:rsid w:val="00A72F9A"/>
    <w:pPr>
      <w:pBdr>
        <w:top w:val="single" w:sz="8" w:space="0" w:color="auto"/>
        <w:bottom w:val="single" w:sz="8" w:space="0" w:color="auto"/>
      </w:pBdr>
      <w:spacing w:before="100" w:beforeAutospacing="1" w:after="100" w:afterAutospacing="1"/>
      <w:jc w:val="left"/>
      <w:textAlignment w:val="center"/>
    </w:pPr>
    <w:rPr>
      <w:rFonts w:eastAsia="Times New Roman" w:cs="Arial"/>
      <w:b/>
      <w:bCs/>
    </w:rPr>
  </w:style>
  <w:style w:type="paragraph" w:customStyle="1" w:styleId="xl108">
    <w:name w:val="xl108"/>
    <w:basedOn w:val="Normal"/>
    <w:rsid w:val="00A72F9A"/>
    <w:pPr>
      <w:pBdr>
        <w:top w:val="single" w:sz="8"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109">
    <w:name w:val="xl109"/>
    <w:basedOn w:val="Normal"/>
    <w:rsid w:val="00A72F9A"/>
    <w:pPr>
      <w:pBdr>
        <w:top w:val="single" w:sz="8"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110">
    <w:name w:val="xl110"/>
    <w:basedOn w:val="Normal"/>
    <w:rsid w:val="00A72F9A"/>
    <w:pPr>
      <w:pBdr>
        <w:top w:val="single" w:sz="8" w:space="0" w:color="auto"/>
        <w:bottom w:val="single" w:sz="8" w:space="0" w:color="auto"/>
      </w:pBdr>
      <w:spacing w:before="100" w:beforeAutospacing="1" w:after="100" w:afterAutospacing="1"/>
      <w:jc w:val="left"/>
      <w:textAlignment w:val="center"/>
    </w:pPr>
    <w:rPr>
      <w:rFonts w:eastAsia="Times New Roman" w:cs="Arial"/>
      <w:b/>
      <w:bCs/>
    </w:rPr>
  </w:style>
  <w:style w:type="paragraph" w:customStyle="1" w:styleId="xl111">
    <w:name w:val="xl111"/>
    <w:basedOn w:val="Normal"/>
    <w:rsid w:val="00A72F9A"/>
    <w:pPr>
      <w:pBdr>
        <w:top w:val="single" w:sz="4" w:space="0" w:color="auto"/>
        <w:left w:val="single" w:sz="4" w:space="0" w:color="000000"/>
        <w:bottom w:val="single" w:sz="4" w:space="0" w:color="auto"/>
      </w:pBdr>
      <w:spacing w:before="100" w:beforeAutospacing="1" w:after="100" w:afterAutospacing="1"/>
      <w:textAlignment w:val="center"/>
    </w:pPr>
    <w:rPr>
      <w:rFonts w:eastAsia="Times New Roman" w:cs="Arial"/>
      <w:b/>
      <w:bCs/>
    </w:rPr>
  </w:style>
  <w:style w:type="paragraph" w:customStyle="1" w:styleId="xl112">
    <w:name w:val="xl112"/>
    <w:basedOn w:val="Normal"/>
    <w:rsid w:val="00A72F9A"/>
    <w:pPr>
      <w:pBdr>
        <w:top w:val="single" w:sz="4" w:space="0" w:color="000000"/>
        <w:bottom w:val="single" w:sz="4" w:space="0" w:color="auto"/>
      </w:pBdr>
      <w:spacing w:before="100" w:beforeAutospacing="1" w:after="100" w:afterAutospacing="1"/>
      <w:textAlignment w:val="center"/>
    </w:pPr>
    <w:rPr>
      <w:rFonts w:eastAsia="Times New Roman" w:cs="Arial"/>
      <w:b/>
      <w:bCs/>
    </w:rPr>
  </w:style>
  <w:style w:type="paragraph" w:customStyle="1" w:styleId="xl113">
    <w:name w:val="xl113"/>
    <w:basedOn w:val="Normal"/>
    <w:rsid w:val="00A72F9A"/>
    <w:pPr>
      <w:pBdr>
        <w:top w:val="single" w:sz="4" w:space="0" w:color="auto"/>
        <w:bottom w:val="single" w:sz="4" w:space="0" w:color="auto"/>
      </w:pBdr>
      <w:spacing w:before="100" w:beforeAutospacing="1" w:after="100" w:afterAutospacing="1"/>
      <w:jc w:val="left"/>
      <w:textAlignment w:val="center"/>
    </w:pPr>
    <w:rPr>
      <w:rFonts w:eastAsia="Times New Roman" w:cs="Arial"/>
      <w:b/>
      <w:bCs/>
    </w:rPr>
  </w:style>
  <w:style w:type="paragraph" w:customStyle="1" w:styleId="xl114">
    <w:name w:val="xl114"/>
    <w:basedOn w:val="Normal"/>
    <w:rsid w:val="00A72F9A"/>
    <w:pPr>
      <w:pBdr>
        <w:top w:val="single" w:sz="4" w:space="0" w:color="000000"/>
        <w:right w:val="single" w:sz="4" w:space="0" w:color="000000"/>
      </w:pBdr>
      <w:spacing w:before="100" w:beforeAutospacing="1" w:after="100" w:afterAutospacing="1"/>
      <w:jc w:val="center"/>
      <w:textAlignment w:val="center"/>
    </w:pPr>
    <w:rPr>
      <w:rFonts w:eastAsia="Times New Roman" w:cs="Arial"/>
    </w:rPr>
  </w:style>
  <w:style w:type="paragraph" w:customStyle="1" w:styleId="xl115">
    <w:name w:val="xl115"/>
    <w:basedOn w:val="Normal"/>
    <w:rsid w:val="00A72F9A"/>
    <w:pPr>
      <w:pBdr>
        <w:bottom w:val="single" w:sz="4" w:space="0" w:color="000000"/>
        <w:right w:val="single" w:sz="4" w:space="0" w:color="000000"/>
      </w:pBdr>
      <w:spacing w:before="100" w:beforeAutospacing="1" w:after="100" w:afterAutospacing="1"/>
      <w:jc w:val="center"/>
      <w:textAlignment w:val="center"/>
    </w:pPr>
    <w:rPr>
      <w:rFonts w:eastAsia="Times New Roman" w:cs="Arial"/>
    </w:rPr>
  </w:style>
  <w:style w:type="paragraph" w:customStyle="1" w:styleId="QPPBullet">
    <w:name w:val="QPP Bullet"/>
    <w:basedOn w:val="Normal"/>
    <w:autoRedefine/>
    <w:rsid w:val="00A72F9A"/>
    <w:pPr>
      <w:numPr>
        <w:numId w:val="7"/>
      </w:numPr>
      <w:spacing w:before="60" w:after="40" w:line="276" w:lineRule="auto"/>
      <w:jc w:val="left"/>
    </w:pPr>
    <w:rPr>
      <w:rFonts w:asciiTheme="minorHAnsi" w:eastAsia="MS Mincho" w:hAnsiTheme="minorHAnsi" w:cstheme="minorBidi"/>
      <w:sz w:val="22"/>
      <w:szCs w:val="22"/>
      <w:lang w:eastAsia="en-US"/>
    </w:rPr>
  </w:style>
  <w:style w:type="paragraph" w:styleId="Revision">
    <w:name w:val="Revision"/>
    <w:hidden/>
    <w:uiPriority w:val="99"/>
    <w:semiHidden/>
    <w:rsid w:val="00A72F9A"/>
    <w:pPr>
      <w:spacing w:after="0" w:line="240" w:lineRule="auto"/>
    </w:pPr>
    <w:rPr>
      <w:rFonts w:ascii="Arial" w:eastAsia="Calibri" w:hAnsi="Arial" w:cs="Times New Roman"/>
      <w:sz w:val="20"/>
      <w:szCs w:val="20"/>
      <w:lang w:eastAsia="en-AU"/>
    </w:rPr>
  </w:style>
  <w:style w:type="paragraph" w:customStyle="1" w:styleId="QPPHeading4">
    <w:name w:val="QPP Heading 4"/>
    <w:basedOn w:val="Normal"/>
    <w:link w:val="QPPHeading4Char"/>
    <w:autoRedefine/>
    <w:rsid w:val="00A72F9A"/>
    <w:pPr>
      <w:keepNext/>
      <w:spacing w:before="100"/>
      <w:ind w:left="851" w:hanging="851"/>
      <w:jc w:val="left"/>
      <w:outlineLvl w:val="2"/>
    </w:pPr>
    <w:rPr>
      <w:rFonts w:eastAsia="Times New Roman" w:cs="Arial"/>
      <w:bCs/>
      <w:sz w:val="16"/>
      <w:szCs w:val="16"/>
    </w:rPr>
  </w:style>
  <w:style w:type="character" w:customStyle="1" w:styleId="QPPHeading4Char">
    <w:name w:val="QPP Heading 4 Char"/>
    <w:link w:val="QPPHeading4"/>
    <w:rsid w:val="00A72F9A"/>
    <w:rPr>
      <w:rFonts w:ascii="Arial" w:eastAsia="Times New Roman" w:hAnsi="Arial" w:cs="Arial"/>
      <w:bCs/>
      <w:sz w:val="16"/>
      <w:szCs w:val="16"/>
      <w:lang w:eastAsia="en-AU"/>
    </w:rPr>
  </w:style>
  <w:style w:type="paragraph" w:customStyle="1" w:styleId="QPPTableHeadingStyle1">
    <w:name w:val="QPP Table Heading Style 1"/>
    <w:basedOn w:val="QPPHeading4"/>
    <w:link w:val="QPPTableHeadingStyle1Char"/>
    <w:rsid w:val="00A72F9A"/>
    <w:pPr>
      <w:ind w:left="0" w:firstLine="0"/>
    </w:pPr>
    <w:rPr>
      <w:b/>
      <w:szCs w:val="26"/>
    </w:rPr>
  </w:style>
  <w:style w:type="character" w:customStyle="1" w:styleId="QPPTableHeadingStyle1Char">
    <w:name w:val="QPP Table Heading Style 1 Char"/>
    <w:basedOn w:val="QPPHeading4Char"/>
    <w:link w:val="QPPTableHeadingStyle1"/>
    <w:rsid w:val="00A72F9A"/>
    <w:rPr>
      <w:rFonts w:ascii="Arial" w:eastAsia="Times New Roman" w:hAnsi="Arial" w:cs="Arial"/>
      <w:b/>
      <w:bCs/>
      <w:sz w:val="16"/>
      <w:szCs w:val="26"/>
      <w:lang w:eastAsia="en-AU"/>
    </w:rPr>
  </w:style>
  <w:style w:type="paragraph" w:customStyle="1" w:styleId="QPPHeading3">
    <w:name w:val="QPP Heading 3"/>
    <w:basedOn w:val="Normal"/>
    <w:autoRedefine/>
    <w:rsid w:val="00A72F9A"/>
    <w:pPr>
      <w:keepNext/>
      <w:spacing w:before="100" w:after="200" w:line="276" w:lineRule="auto"/>
      <w:jc w:val="left"/>
      <w:outlineLvl w:val="2"/>
    </w:pPr>
    <w:rPr>
      <w:rFonts w:ascii="Arial Bold" w:hAnsi="Arial Bold" w:cs="Arial"/>
      <w:b/>
      <w:bCs/>
      <w:sz w:val="24"/>
      <w:szCs w:val="22"/>
      <w:lang w:eastAsia="en-US"/>
    </w:rPr>
  </w:style>
  <w:style w:type="character" w:customStyle="1" w:styleId="apple-converted-space">
    <w:name w:val="apple-converted-space"/>
    <w:rsid w:val="00A72F9A"/>
  </w:style>
  <w:style w:type="character" w:customStyle="1" w:styleId="Heading7Char">
    <w:name w:val="Heading 7 Char"/>
    <w:basedOn w:val="DefaultParagraphFont"/>
    <w:link w:val="Heading7"/>
    <w:uiPriority w:val="9"/>
    <w:rsid w:val="00A72F9A"/>
    <w:rPr>
      <w:rFonts w:ascii="Arial" w:eastAsia="Calibri" w:hAnsi="Arial" w:cs="Arial"/>
      <w:b/>
      <w:i/>
      <w:color w:val="000000"/>
      <w:sz w:val="16"/>
      <w:szCs w:val="16"/>
      <w:lang w:eastAsia="en-AU"/>
    </w:rPr>
  </w:style>
  <w:style w:type="character" w:customStyle="1" w:styleId="Heading8Char">
    <w:name w:val="Heading 8 Char"/>
    <w:basedOn w:val="DefaultParagraphFont"/>
    <w:link w:val="Heading8"/>
    <w:uiPriority w:val="9"/>
    <w:rsid w:val="00A72F9A"/>
    <w:rPr>
      <w:rFonts w:ascii="Arial" w:eastAsia="Times New Roman" w:hAnsi="Arial" w:cs="Arial"/>
      <w:b/>
      <w:i/>
      <w:sz w:val="16"/>
      <w:szCs w:val="16"/>
      <w:lang w:val="en-US" w:eastAsia="en-AU"/>
    </w:rPr>
  </w:style>
  <w:style w:type="character" w:customStyle="1" w:styleId="HyperlinkITALIC">
    <w:name w:val="Hyperlink ITALIC"/>
    <w:basedOn w:val="Hyperlink"/>
    <w:uiPriority w:val="1"/>
    <w:rsid w:val="00A554B2"/>
    <w:rPr>
      <w:i/>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6203">
      <w:bodyDiv w:val="1"/>
      <w:marLeft w:val="0"/>
      <w:marRight w:val="0"/>
      <w:marTop w:val="0"/>
      <w:marBottom w:val="0"/>
      <w:divBdr>
        <w:top w:val="none" w:sz="0" w:space="0" w:color="auto"/>
        <w:left w:val="none" w:sz="0" w:space="0" w:color="auto"/>
        <w:bottom w:val="none" w:sz="0" w:space="0" w:color="auto"/>
        <w:right w:val="none" w:sz="0" w:space="0" w:color="auto"/>
      </w:divBdr>
    </w:div>
    <w:div w:id="28995323">
      <w:bodyDiv w:val="1"/>
      <w:marLeft w:val="0"/>
      <w:marRight w:val="0"/>
      <w:marTop w:val="0"/>
      <w:marBottom w:val="0"/>
      <w:divBdr>
        <w:top w:val="none" w:sz="0" w:space="0" w:color="auto"/>
        <w:left w:val="none" w:sz="0" w:space="0" w:color="auto"/>
        <w:bottom w:val="none" w:sz="0" w:space="0" w:color="auto"/>
        <w:right w:val="none" w:sz="0" w:space="0" w:color="auto"/>
      </w:divBdr>
    </w:div>
    <w:div w:id="152184483">
      <w:bodyDiv w:val="1"/>
      <w:marLeft w:val="0"/>
      <w:marRight w:val="0"/>
      <w:marTop w:val="0"/>
      <w:marBottom w:val="0"/>
      <w:divBdr>
        <w:top w:val="none" w:sz="0" w:space="0" w:color="auto"/>
        <w:left w:val="none" w:sz="0" w:space="0" w:color="auto"/>
        <w:bottom w:val="none" w:sz="0" w:space="0" w:color="auto"/>
        <w:right w:val="none" w:sz="0" w:space="0" w:color="auto"/>
      </w:divBdr>
      <w:divsChild>
        <w:div w:id="1294672728">
          <w:marLeft w:val="0"/>
          <w:marRight w:val="0"/>
          <w:marTop w:val="0"/>
          <w:marBottom w:val="0"/>
          <w:divBdr>
            <w:top w:val="none" w:sz="0" w:space="0" w:color="auto"/>
            <w:left w:val="none" w:sz="0" w:space="0" w:color="auto"/>
            <w:bottom w:val="none" w:sz="0" w:space="0" w:color="auto"/>
            <w:right w:val="none" w:sz="0" w:space="0" w:color="auto"/>
          </w:divBdr>
        </w:div>
        <w:div w:id="165441274">
          <w:marLeft w:val="0"/>
          <w:marRight w:val="0"/>
          <w:marTop w:val="0"/>
          <w:marBottom w:val="0"/>
          <w:divBdr>
            <w:top w:val="none" w:sz="0" w:space="0" w:color="auto"/>
            <w:left w:val="none" w:sz="0" w:space="0" w:color="auto"/>
            <w:bottom w:val="none" w:sz="0" w:space="0" w:color="auto"/>
            <w:right w:val="none" w:sz="0" w:space="0" w:color="auto"/>
          </w:divBdr>
        </w:div>
        <w:div w:id="215898248">
          <w:marLeft w:val="0"/>
          <w:marRight w:val="0"/>
          <w:marTop w:val="0"/>
          <w:marBottom w:val="0"/>
          <w:divBdr>
            <w:top w:val="none" w:sz="0" w:space="0" w:color="auto"/>
            <w:left w:val="none" w:sz="0" w:space="0" w:color="auto"/>
            <w:bottom w:val="none" w:sz="0" w:space="0" w:color="auto"/>
            <w:right w:val="none" w:sz="0" w:space="0" w:color="auto"/>
          </w:divBdr>
        </w:div>
      </w:divsChild>
    </w:div>
    <w:div w:id="219638403">
      <w:bodyDiv w:val="1"/>
      <w:marLeft w:val="0"/>
      <w:marRight w:val="0"/>
      <w:marTop w:val="0"/>
      <w:marBottom w:val="0"/>
      <w:divBdr>
        <w:top w:val="none" w:sz="0" w:space="0" w:color="auto"/>
        <w:left w:val="none" w:sz="0" w:space="0" w:color="auto"/>
        <w:bottom w:val="none" w:sz="0" w:space="0" w:color="auto"/>
        <w:right w:val="none" w:sz="0" w:space="0" w:color="auto"/>
      </w:divBdr>
    </w:div>
    <w:div w:id="223150709">
      <w:bodyDiv w:val="1"/>
      <w:marLeft w:val="0"/>
      <w:marRight w:val="0"/>
      <w:marTop w:val="0"/>
      <w:marBottom w:val="0"/>
      <w:divBdr>
        <w:top w:val="none" w:sz="0" w:space="0" w:color="auto"/>
        <w:left w:val="none" w:sz="0" w:space="0" w:color="auto"/>
        <w:bottom w:val="none" w:sz="0" w:space="0" w:color="auto"/>
        <w:right w:val="none" w:sz="0" w:space="0" w:color="auto"/>
      </w:divBdr>
      <w:divsChild>
        <w:div w:id="311445913">
          <w:marLeft w:val="0"/>
          <w:marRight w:val="0"/>
          <w:marTop w:val="0"/>
          <w:marBottom w:val="0"/>
          <w:divBdr>
            <w:top w:val="none" w:sz="0" w:space="0" w:color="auto"/>
            <w:left w:val="none" w:sz="0" w:space="0" w:color="auto"/>
            <w:bottom w:val="none" w:sz="0" w:space="0" w:color="auto"/>
            <w:right w:val="none" w:sz="0" w:space="0" w:color="auto"/>
          </w:divBdr>
        </w:div>
      </w:divsChild>
    </w:div>
    <w:div w:id="252588707">
      <w:bodyDiv w:val="1"/>
      <w:marLeft w:val="0"/>
      <w:marRight w:val="0"/>
      <w:marTop w:val="0"/>
      <w:marBottom w:val="0"/>
      <w:divBdr>
        <w:top w:val="none" w:sz="0" w:space="0" w:color="auto"/>
        <w:left w:val="none" w:sz="0" w:space="0" w:color="auto"/>
        <w:bottom w:val="none" w:sz="0" w:space="0" w:color="auto"/>
        <w:right w:val="none" w:sz="0" w:space="0" w:color="auto"/>
      </w:divBdr>
      <w:divsChild>
        <w:div w:id="1554930745">
          <w:marLeft w:val="0"/>
          <w:marRight w:val="0"/>
          <w:marTop w:val="0"/>
          <w:marBottom w:val="0"/>
          <w:divBdr>
            <w:top w:val="none" w:sz="0" w:space="0" w:color="auto"/>
            <w:left w:val="none" w:sz="0" w:space="0" w:color="auto"/>
            <w:bottom w:val="none" w:sz="0" w:space="0" w:color="auto"/>
            <w:right w:val="none" w:sz="0" w:space="0" w:color="auto"/>
          </w:divBdr>
        </w:div>
      </w:divsChild>
    </w:div>
    <w:div w:id="274946780">
      <w:bodyDiv w:val="1"/>
      <w:marLeft w:val="0"/>
      <w:marRight w:val="0"/>
      <w:marTop w:val="0"/>
      <w:marBottom w:val="0"/>
      <w:divBdr>
        <w:top w:val="none" w:sz="0" w:space="0" w:color="auto"/>
        <w:left w:val="none" w:sz="0" w:space="0" w:color="auto"/>
        <w:bottom w:val="none" w:sz="0" w:space="0" w:color="auto"/>
        <w:right w:val="none" w:sz="0" w:space="0" w:color="auto"/>
      </w:divBdr>
      <w:divsChild>
        <w:div w:id="701055001">
          <w:marLeft w:val="0"/>
          <w:marRight w:val="0"/>
          <w:marTop w:val="0"/>
          <w:marBottom w:val="0"/>
          <w:divBdr>
            <w:top w:val="none" w:sz="0" w:space="0" w:color="auto"/>
            <w:left w:val="none" w:sz="0" w:space="0" w:color="auto"/>
            <w:bottom w:val="none" w:sz="0" w:space="0" w:color="auto"/>
            <w:right w:val="none" w:sz="0" w:space="0" w:color="auto"/>
          </w:divBdr>
        </w:div>
        <w:div w:id="578295037">
          <w:marLeft w:val="0"/>
          <w:marRight w:val="0"/>
          <w:marTop w:val="0"/>
          <w:marBottom w:val="0"/>
          <w:divBdr>
            <w:top w:val="none" w:sz="0" w:space="0" w:color="auto"/>
            <w:left w:val="none" w:sz="0" w:space="0" w:color="auto"/>
            <w:bottom w:val="none" w:sz="0" w:space="0" w:color="auto"/>
            <w:right w:val="none" w:sz="0" w:space="0" w:color="auto"/>
          </w:divBdr>
        </w:div>
        <w:div w:id="792094385">
          <w:marLeft w:val="0"/>
          <w:marRight w:val="0"/>
          <w:marTop w:val="0"/>
          <w:marBottom w:val="0"/>
          <w:divBdr>
            <w:top w:val="none" w:sz="0" w:space="0" w:color="auto"/>
            <w:left w:val="none" w:sz="0" w:space="0" w:color="auto"/>
            <w:bottom w:val="none" w:sz="0" w:space="0" w:color="auto"/>
            <w:right w:val="none" w:sz="0" w:space="0" w:color="auto"/>
          </w:divBdr>
        </w:div>
      </w:divsChild>
    </w:div>
    <w:div w:id="276719666">
      <w:bodyDiv w:val="1"/>
      <w:marLeft w:val="0"/>
      <w:marRight w:val="0"/>
      <w:marTop w:val="0"/>
      <w:marBottom w:val="0"/>
      <w:divBdr>
        <w:top w:val="none" w:sz="0" w:space="0" w:color="auto"/>
        <w:left w:val="none" w:sz="0" w:space="0" w:color="auto"/>
        <w:bottom w:val="none" w:sz="0" w:space="0" w:color="auto"/>
        <w:right w:val="none" w:sz="0" w:space="0" w:color="auto"/>
      </w:divBdr>
    </w:div>
    <w:div w:id="298804884">
      <w:bodyDiv w:val="1"/>
      <w:marLeft w:val="0"/>
      <w:marRight w:val="0"/>
      <w:marTop w:val="0"/>
      <w:marBottom w:val="0"/>
      <w:divBdr>
        <w:top w:val="none" w:sz="0" w:space="0" w:color="auto"/>
        <w:left w:val="none" w:sz="0" w:space="0" w:color="auto"/>
        <w:bottom w:val="none" w:sz="0" w:space="0" w:color="auto"/>
        <w:right w:val="none" w:sz="0" w:space="0" w:color="auto"/>
      </w:divBdr>
      <w:divsChild>
        <w:div w:id="671571586">
          <w:marLeft w:val="0"/>
          <w:marRight w:val="0"/>
          <w:marTop w:val="0"/>
          <w:marBottom w:val="0"/>
          <w:divBdr>
            <w:top w:val="none" w:sz="0" w:space="0" w:color="auto"/>
            <w:left w:val="none" w:sz="0" w:space="0" w:color="auto"/>
            <w:bottom w:val="none" w:sz="0" w:space="0" w:color="auto"/>
            <w:right w:val="none" w:sz="0" w:space="0" w:color="auto"/>
          </w:divBdr>
        </w:div>
      </w:divsChild>
    </w:div>
    <w:div w:id="336348598">
      <w:bodyDiv w:val="1"/>
      <w:marLeft w:val="0"/>
      <w:marRight w:val="0"/>
      <w:marTop w:val="0"/>
      <w:marBottom w:val="0"/>
      <w:divBdr>
        <w:top w:val="none" w:sz="0" w:space="0" w:color="auto"/>
        <w:left w:val="none" w:sz="0" w:space="0" w:color="auto"/>
        <w:bottom w:val="none" w:sz="0" w:space="0" w:color="auto"/>
        <w:right w:val="none" w:sz="0" w:space="0" w:color="auto"/>
      </w:divBdr>
      <w:divsChild>
        <w:div w:id="1444182204">
          <w:marLeft w:val="300"/>
          <w:marRight w:val="0"/>
          <w:marTop w:val="30"/>
          <w:marBottom w:val="60"/>
          <w:divBdr>
            <w:top w:val="none" w:sz="0" w:space="0" w:color="auto"/>
            <w:left w:val="none" w:sz="0" w:space="0" w:color="auto"/>
            <w:bottom w:val="none" w:sz="0" w:space="0" w:color="auto"/>
            <w:right w:val="none" w:sz="0" w:space="0" w:color="auto"/>
          </w:divBdr>
        </w:div>
        <w:div w:id="2137485567">
          <w:marLeft w:val="600"/>
          <w:marRight w:val="0"/>
          <w:marTop w:val="30"/>
          <w:marBottom w:val="60"/>
          <w:divBdr>
            <w:top w:val="none" w:sz="0" w:space="0" w:color="auto"/>
            <w:left w:val="none" w:sz="0" w:space="0" w:color="auto"/>
            <w:bottom w:val="none" w:sz="0" w:space="0" w:color="auto"/>
            <w:right w:val="none" w:sz="0" w:space="0" w:color="auto"/>
          </w:divBdr>
        </w:div>
        <w:div w:id="547886511">
          <w:marLeft w:val="600"/>
          <w:marRight w:val="0"/>
          <w:marTop w:val="30"/>
          <w:marBottom w:val="60"/>
          <w:divBdr>
            <w:top w:val="none" w:sz="0" w:space="0" w:color="auto"/>
            <w:left w:val="none" w:sz="0" w:space="0" w:color="auto"/>
            <w:bottom w:val="none" w:sz="0" w:space="0" w:color="auto"/>
            <w:right w:val="none" w:sz="0" w:space="0" w:color="auto"/>
          </w:divBdr>
        </w:div>
        <w:div w:id="1729259641">
          <w:marLeft w:val="300"/>
          <w:marRight w:val="0"/>
          <w:marTop w:val="30"/>
          <w:marBottom w:val="60"/>
          <w:divBdr>
            <w:top w:val="none" w:sz="0" w:space="0" w:color="auto"/>
            <w:left w:val="none" w:sz="0" w:space="0" w:color="auto"/>
            <w:bottom w:val="none" w:sz="0" w:space="0" w:color="auto"/>
            <w:right w:val="none" w:sz="0" w:space="0" w:color="auto"/>
          </w:divBdr>
        </w:div>
      </w:divsChild>
    </w:div>
    <w:div w:id="418016483">
      <w:bodyDiv w:val="1"/>
      <w:marLeft w:val="0"/>
      <w:marRight w:val="0"/>
      <w:marTop w:val="0"/>
      <w:marBottom w:val="0"/>
      <w:divBdr>
        <w:top w:val="none" w:sz="0" w:space="0" w:color="auto"/>
        <w:left w:val="none" w:sz="0" w:space="0" w:color="auto"/>
        <w:bottom w:val="none" w:sz="0" w:space="0" w:color="auto"/>
        <w:right w:val="none" w:sz="0" w:space="0" w:color="auto"/>
      </w:divBdr>
      <w:divsChild>
        <w:div w:id="455950998">
          <w:marLeft w:val="0"/>
          <w:marRight w:val="0"/>
          <w:marTop w:val="0"/>
          <w:marBottom w:val="0"/>
          <w:divBdr>
            <w:top w:val="none" w:sz="0" w:space="0" w:color="auto"/>
            <w:left w:val="none" w:sz="0" w:space="0" w:color="auto"/>
            <w:bottom w:val="none" w:sz="0" w:space="0" w:color="auto"/>
            <w:right w:val="none" w:sz="0" w:space="0" w:color="auto"/>
          </w:divBdr>
        </w:div>
        <w:div w:id="555581174">
          <w:marLeft w:val="0"/>
          <w:marRight w:val="0"/>
          <w:marTop w:val="0"/>
          <w:marBottom w:val="0"/>
          <w:divBdr>
            <w:top w:val="none" w:sz="0" w:space="0" w:color="auto"/>
            <w:left w:val="none" w:sz="0" w:space="0" w:color="auto"/>
            <w:bottom w:val="none" w:sz="0" w:space="0" w:color="auto"/>
            <w:right w:val="none" w:sz="0" w:space="0" w:color="auto"/>
          </w:divBdr>
        </w:div>
        <w:div w:id="1168906457">
          <w:marLeft w:val="0"/>
          <w:marRight w:val="0"/>
          <w:marTop w:val="0"/>
          <w:marBottom w:val="0"/>
          <w:divBdr>
            <w:top w:val="none" w:sz="0" w:space="0" w:color="auto"/>
            <w:left w:val="none" w:sz="0" w:space="0" w:color="auto"/>
            <w:bottom w:val="none" w:sz="0" w:space="0" w:color="auto"/>
            <w:right w:val="none" w:sz="0" w:space="0" w:color="auto"/>
          </w:divBdr>
        </w:div>
      </w:divsChild>
    </w:div>
    <w:div w:id="422189367">
      <w:bodyDiv w:val="1"/>
      <w:marLeft w:val="0"/>
      <w:marRight w:val="0"/>
      <w:marTop w:val="0"/>
      <w:marBottom w:val="0"/>
      <w:divBdr>
        <w:top w:val="none" w:sz="0" w:space="0" w:color="auto"/>
        <w:left w:val="none" w:sz="0" w:space="0" w:color="auto"/>
        <w:bottom w:val="none" w:sz="0" w:space="0" w:color="auto"/>
        <w:right w:val="none" w:sz="0" w:space="0" w:color="auto"/>
      </w:divBdr>
    </w:div>
    <w:div w:id="428160020">
      <w:bodyDiv w:val="1"/>
      <w:marLeft w:val="0"/>
      <w:marRight w:val="0"/>
      <w:marTop w:val="0"/>
      <w:marBottom w:val="0"/>
      <w:divBdr>
        <w:top w:val="none" w:sz="0" w:space="0" w:color="auto"/>
        <w:left w:val="none" w:sz="0" w:space="0" w:color="auto"/>
        <w:bottom w:val="none" w:sz="0" w:space="0" w:color="auto"/>
        <w:right w:val="none" w:sz="0" w:space="0" w:color="auto"/>
      </w:divBdr>
    </w:div>
    <w:div w:id="703333475">
      <w:bodyDiv w:val="1"/>
      <w:marLeft w:val="0"/>
      <w:marRight w:val="0"/>
      <w:marTop w:val="0"/>
      <w:marBottom w:val="0"/>
      <w:divBdr>
        <w:top w:val="none" w:sz="0" w:space="0" w:color="auto"/>
        <w:left w:val="none" w:sz="0" w:space="0" w:color="auto"/>
        <w:bottom w:val="none" w:sz="0" w:space="0" w:color="auto"/>
        <w:right w:val="none" w:sz="0" w:space="0" w:color="auto"/>
      </w:divBdr>
    </w:div>
    <w:div w:id="706753967">
      <w:bodyDiv w:val="1"/>
      <w:marLeft w:val="0"/>
      <w:marRight w:val="0"/>
      <w:marTop w:val="0"/>
      <w:marBottom w:val="0"/>
      <w:divBdr>
        <w:top w:val="none" w:sz="0" w:space="0" w:color="auto"/>
        <w:left w:val="none" w:sz="0" w:space="0" w:color="auto"/>
        <w:bottom w:val="none" w:sz="0" w:space="0" w:color="auto"/>
        <w:right w:val="none" w:sz="0" w:space="0" w:color="auto"/>
      </w:divBdr>
    </w:div>
    <w:div w:id="830368617">
      <w:bodyDiv w:val="1"/>
      <w:marLeft w:val="0"/>
      <w:marRight w:val="0"/>
      <w:marTop w:val="0"/>
      <w:marBottom w:val="0"/>
      <w:divBdr>
        <w:top w:val="none" w:sz="0" w:space="0" w:color="auto"/>
        <w:left w:val="none" w:sz="0" w:space="0" w:color="auto"/>
        <w:bottom w:val="none" w:sz="0" w:space="0" w:color="auto"/>
        <w:right w:val="none" w:sz="0" w:space="0" w:color="auto"/>
      </w:divBdr>
      <w:divsChild>
        <w:div w:id="96874400">
          <w:marLeft w:val="0"/>
          <w:marRight w:val="0"/>
          <w:marTop w:val="0"/>
          <w:marBottom w:val="0"/>
          <w:divBdr>
            <w:top w:val="none" w:sz="0" w:space="0" w:color="auto"/>
            <w:left w:val="none" w:sz="0" w:space="0" w:color="auto"/>
            <w:bottom w:val="none" w:sz="0" w:space="0" w:color="auto"/>
            <w:right w:val="none" w:sz="0" w:space="0" w:color="auto"/>
          </w:divBdr>
        </w:div>
        <w:div w:id="809785961">
          <w:marLeft w:val="0"/>
          <w:marRight w:val="0"/>
          <w:marTop w:val="0"/>
          <w:marBottom w:val="0"/>
          <w:divBdr>
            <w:top w:val="none" w:sz="0" w:space="0" w:color="auto"/>
            <w:left w:val="none" w:sz="0" w:space="0" w:color="auto"/>
            <w:bottom w:val="none" w:sz="0" w:space="0" w:color="auto"/>
            <w:right w:val="none" w:sz="0" w:space="0" w:color="auto"/>
          </w:divBdr>
        </w:div>
      </w:divsChild>
    </w:div>
    <w:div w:id="976183130">
      <w:bodyDiv w:val="1"/>
      <w:marLeft w:val="0"/>
      <w:marRight w:val="0"/>
      <w:marTop w:val="0"/>
      <w:marBottom w:val="0"/>
      <w:divBdr>
        <w:top w:val="none" w:sz="0" w:space="0" w:color="auto"/>
        <w:left w:val="none" w:sz="0" w:space="0" w:color="auto"/>
        <w:bottom w:val="none" w:sz="0" w:space="0" w:color="auto"/>
        <w:right w:val="none" w:sz="0" w:space="0" w:color="auto"/>
      </w:divBdr>
    </w:div>
    <w:div w:id="1004743230">
      <w:bodyDiv w:val="1"/>
      <w:marLeft w:val="0"/>
      <w:marRight w:val="0"/>
      <w:marTop w:val="0"/>
      <w:marBottom w:val="0"/>
      <w:divBdr>
        <w:top w:val="none" w:sz="0" w:space="0" w:color="auto"/>
        <w:left w:val="none" w:sz="0" w:space="0" w:color="auto"/>
        <w:bottom w:val="none" w:sz="0" w:space="0" w:color="auto"/>
        <w:right w:val="none" w:sz="0" w:space="0" w:color="auto"/>
      </w:divBdr>
    </w:div>
    <w:div w:id="1097364187">
      <w:bodyDiv w:val="1"/>
      <w:marLeft w:val="0"/>
      <w:marRight w:val="0"/>
      <w:marTop w:val="0"/>
      <w:marBottom w:val="0"/>
      <w:divBdr>
        <w:top w:val="none" w:sz="0" w:space="0" w:color="auto"/>
        <w:left w:val="none" w:sz="0" w:space="0" w:color="auto"/>
        <w:bottom w:val="none" w:sz="0" w:space="0" w:color="auto"/>
        <w:right w:val="none" w:sz="0" w:space="0" w:color="auto"/>
      </w:divBdr>
    </w:div>
    <w:div w:id="1112746451">
      <w:bodyDiv w:val="1"/>
      <w:marLeft w:val="0"/>
      <w:marRight w:val="0"/>
      <w:marTop w:val="0"/>
      <w:marBottom w:val="0"/>
      <w:divBdr>
        <w:top w:val="none" w:sz="0" w:space="0" w:color="auto"/>
        <w:left w:val="none" w:sz="0" w:space="0" w:color="auto"/>
        <w:bottom w:val="none" w:sz="0" w:space="0" w:color="auto"/>
        <w:right w:val="none" w:sz="0" w:space="0" w:color="auto"/>
      </w:divBdr>
    </w:div>
    <w:div w:id="1243104182">
      <w:bodyDiv w:val="1"/>
      <w:marLeft w:val="0"/>
      <w:marRight w:val="0"/>
      <w:marTop w:val="0"/>
      <w:marBottom w:val="0"/>
      <w:divBdr>
        <w:top w:val="none" w:sz="0" w:space="0" w:color="auto"/>
        <w:left w:val="none" w:sz="0" w:space="0" w:color="auto"/>
        <w:bottom w:val="none" w:sz="0" w:space="0" w:color="auto"/>
        <w:right w:val="none" w:sz="0" w:space="0" w:color="auto"/>
      </w:divBdr>
    </w:div>
    <w:div w:id="1289894860">
      <w:bodyDiv w:val="1"/>
      <w:marLeft w:val="0"/>
      <w:marRight w:val="0"/>
      <w:marTop w:val="0"/>
      <w:marBottom w:val="0"/>
      <w:divBdr>
        <w:top w:val="none" w:sz="0" w:space="0" w:color="auto"/>
        <w:left w:val="none" w:sz="0" w:space="0" w:color="auto"/>
        <w:bottom w:val="none" w:sz="0" w:space="0" w:color="auto"/>
        <w:right w:val="none" w:sz="0" w:space="0" w:color="auto"/>
      </w:divBdr>
    </w:div>
    <w:div w:id="1294600949">
      <w:bodyDiv w:val="1"/>
      <w:marLeft w:val="0"/>
      <w:marRight w:val="0"/>
      <w:marTop w:val="0"/>
      <w:marBottom w:val="0"/>
      <w:divBdr>
        <w:top w:val="none" w:sz="0" w:space="0" w:color="auto"/>
        <w:left w:val="none" w:sz="0" w:space="0" w:color="auto"/>
        <w:bottom w:val="none" w:sz="0" w:space="0" w:color="auto"/>
        <w:right w:val="none" w:sz="0" w:space="0" w:color="auto"/>
      </w:divBdr>
      <w:divsChild>
        <w:div w:id="1892186509">
          <w:marLeft w:val="0"/>
          <w:marRight w:val="0"/>
          <w:marTop w:val="0"/>
          <w:marBottom w:val="0"/>
          <w:divBdr>
            <w:top w:val="none" w:sz="0" w:space="0" w:color="auto"/>
            <w:left w:val="none" w:sz="0" w:space="0" w:color="auto"/>
            <w:bottom w:val="none" w:sz="0" w:space="0" w:color="auto"/>
            <w:right w:val="none" w:sz="0" w:space="0" w:color="auto"/>
          </w:divBdr>
        </w:div>
      </w:divsChild>
    </w:div>
    <w:div w:id="1309241204">
      <w:bodyDiv w:val="1"/>
      <w:marLeft w:val="0"/>
      <w:marRight w:val="0"/>
      <w:marTop w:val="0"/>
      <w:marBottom w:val="0"/>
      <w:divBdr>
        <w:top w:val="none" w:sz="0" w:space="0" w:color="auto"/>
        <w:left w:val="none" w:sz="0" w:space="0" w:color="auto"/>
        <w:bottom w:val="none" w:sz="0" w:space="0" w:color="auto"/>
        <w:right w:val="none" w:sz="0" w:space="0" w:color="auto"/>
      </w:divBdr>
    </w:div>
    <w:div w:id="1376082952">
      <w:bodyDiv w:val="1"/>
      <w:marLeft w:val="0"/>
      <w:marRight w:val="0"/>
      <w:marTop w:val="0"/>
      <w:marBottom w:val="0"/>
      <w:divBdr>
        <w:top w:val="none" w:sz="0" w:space="0" w:color="auto"/>
        <w:left w:val="none" w:sz="0" w:space="0" w:color="auto"/>
        <w:bottom w:val="none" w:sz="0" w:space="0" w:color="auto"/>
        <w:right w:val="none" w:sz="0" w:space="0" w:color="auto"/>
      </w:divBdr>
      <w:divsChild>
        <w:div w:id="1004477697">
          <w:marLeft w:val="0"/>
          <w:marRight w:val="0"/>
          <w:marTop w:val="0"/>
          <w:marBottom w:val="0"/>
          <w:divBdr>
            <w:top w:val="none" w:sz="0" w:space="0" w:color="auto"/>
            <w:left w:val="none" w:sz="0" w:space="0" w:color="auto"/>
            <w:bottom w:val="none" w:sz="0" w:space="0" w:color="auto"/>
            <w:right w:val="none" w:sz="0" w:space="0" w:color="auto"/>
          </w:divBdr>
        </w:div>
      </w:divsChild>
    </w:div>
    <w:div w:id="1415467591">
      <w:bodyDiv w:val="1"/>
      <w:marLeft w:val="0"/>
      <w:marRight w:val="0"/>
      <w:marTop w:val="0"/>
      <w:marBottom w:val="0"/>
      <w:divBdr>
        <w:top w:val="none" w:sz="0" w:space="0" w:color="auto"/>
        <w:left w:val="none" w:sz="0" w:space="0" w:color="auto"/>
        <w:bottom w:val="none" w:sz="0" w:space="0" w:color="auto"/>
        <w:right w:val="none" w:sz="0" w:space="0" w:color="auto"/>
      </w:divBdr>
      <w:divsChild>
        <w:div w:id="22440477">
          <w:marLeft w:val="300"/>
          <w:marRight w:val="0"/>
          <w:marTop w:val="30"/>
          <w:marBottom w:val="60"/>
          <w:divBdr>
            <w:top w:val="none" w:sz="0" w:space="0" w:color="auto"/>
            <w:left w:val="none" w:sz="0" w:space="0" w:color="auto"/>
            <w:bottom w:val="none" w:sz="0" w:space="0" w:color="auto"/>
            <w:right w:val="none" w:sz="0" w:space="0" w:color="auto"/>
          </w:divBdr>
        </w:div>
        <w:div w:id="213155751">
          <w:marLeft w:val="300"/>
          <w:marRight w:val="0"/>
          <w:marTop w:val="30"/>
          <w:marBottom w:val="60"/>
          <w:divBdr>
            <w:top w:val="none" w:sz="0" w:space="0" w:color="auto"/>
            <w:left w:val="none" w:sz="0" w:space="0" w:color="auto"/>
            <w:bottom w:val="none" w:sz="0" w:space="0" w:color="auto"/>
            <w:right w:val="none" w:sz="0" w:space="0" w:color="auto"/>
          </w:divBdr>
        </w:div>
      </w:divsChild>
    </w:div>
    <w:div w:id="1428962057">
      <w:bodyDiv w:val="1"/>
      <w:marLeft w:val="0"/>
      <w:marRight w:val="0"/>
      <w:marTop w:val="0"/>
      <w:marBottom w:val="0"/>
      <w:divBdr>
        <w:top w:val="none" w:sz="0" w:space="0" w:color="auto"/>
        <w:left w:val="none" w:sz="0" w:space="0" w:color="auto"/>
        <w:bottom w:val="none" w:sz="0" w:space="0" w:color="auto"/>
        <w:right w:val="none" w:sz="0" w:space="0" w:color="auto"/>
      </w:divBdr>
    </w:div>
    <w:div w:id="1440643800">
      <w:bodyDiv w:val="1"/>
      <w:marLeft w:val="0"/>
      <w:marRight w:val="0"/>
      <w:marTop w:val="0"/>
      <w:marBottom w:val="0"/>
      <w:divBdr>
        <w:top w:val="none" w:sz="0" w:space="0" w:color="auto"/>
        <w:left w:val="none" w:sz="0" w:space="0" w:color="auto"/>
        <w:bottom w:val="none" w:sz="0" w:space="0" w:color="auto"/>
        <w:right w:val="none" w:sz="0" w:space="0" w:color="auto"/>
      </w:divBdr>
    </w:div>
    <w:div w:id="1441533617">
      <w:bodyDiv w:val="1"/>
      <w:marLeft w:val="0"/>
      <w:marRight w:val="0"/>
      <w:marTop w:val="0"/>
      <w:marBottom w:val="0"/>
      <w:divBdr>
        <w:top w:val="none" w:sz="0" w:space="0" w:color="auto"/>
        <w:left w:val="none" w:sz="0" w:space="0" w:color="auto"/>
        <w:bottom w:val="none" w:sz="0" w:space="0" w:color="auto"/>
        <w:right w:val="none" w:sz="0" w:space="0" w:color="auto"/>
      </w:divBdr>
    </w:div>
    <w:div w:id="1499884728">
      <w:bodyDiv w:val="1"/>
      <w:marLeft w:val="0"/>
      <w:marRight w:val="0"/>
      <w:marTop w:val="0"/>
      <w:marBottom w:val="0"/>
      <w:divBdr>
        <w:top w:val="none" w:sz="0" w:space="0" w:color="auto"/>
        <w:left w:val="none" w:sz="0" w:space="0" w:color="auto"/>
        <w:bottom w:val="none" w:sz="0" w:space="0" w:color="auto"/>
        <w:right w:val="none" w:sz="0" w:space="0" w:color="auto"/>
      </w:divBdr>
    </w:div>
    <w:div w:id="1539465212">
      <w:bodyDiv w:val="1"/>
      <w:marLeft w:val="0"/>
      <w:marRight w:val="0"/>
      <w:marTop w:val="0"/>
      <w:marBottom w:val="0"/>
      <w:divBdr>
        <w:top w:val="none" w:sz="0" w:space="0" w:color="auto"/>
        <w:left w:val="none" w:sz="0" w:space="0" w:color="auto"/>
        <w:bottom w:val="none" w:sz="0" w:space="0" w:color="auto"/>
        <w:right w:val="none" w:sz="0" w:space="0" w:color="auto"/>
      </w:divBdr>
      <w:divsChild>
        <w:div w:id="398360489">
          <w:marLeft w:val="0"/>
          <w:marRight w:val="0"/>
          <w:marTop w:val="0"/>
          <w:marBottom w:val="0"/>
          <w:divBdr>
            <w:top w:val="none" w:sz="0" w:space="0" w:color="auto"/>
            <w:left w:val="none" w:sz="0" w:space="0" w:color="auto"/>
            <w:bottom w:val="none" w:sz="0" w:space="0" w:color="auto"/>
            <w:right w:val="none" w:sz="0" w:space="0" w:color="auto"/>
          </w:divBdr>
        </w:div>
      </w:divsChild>
    </w:div>
    <w:div w:id="1616446243">
      <w:bodyDiv w:val="1"/>
      <w:marLeft w:val="0"/>
      <w:marRight w:val="0"/>
      <w:marTop w:val="0"/>
      <w:marBottom w:val="0"/>
      <w:divBdr>
        <w:top w:val="none" w:sz="0" w:space="0" w:color="auto"/>
        <w:left w:val="none" w:sz="0" w:space="0" w:color="auto"/>
        <w:bottom w:val="none" w:sz="0" w:space="0" w:color="auto"/>
        <w:right w:val="none" w:sz="0" w:space="0" w:color="auto"/>
      </w:divBdr>
    </w:div>
    <w:div w:id="1628589394">
      <w:bodyDiv w:val="1"/>
      <w:marLeft w:val="0"/>
      <w:marRight w:val="0"/>
      <w:marTop w:val="0"/>
      <w:marBottom w:val="0"/>
      <w:divBdr>
        <w:top w:val="none" w:sz="0" w:space="0" w:color="auto"/>
        <w:left w:val="none" w:sz="0" w:space="0" w:color="auto"/>
        <w:bottom w:val="none" w:sz="0" w:space="0" w:color="auto"/>
        <w:right w:val="none" w:sz="0" w:space="0" w:color="auto"/>
      </w:divBdr>
    </w:div>
    <w:div w:id="1635867064">
      <w:bodyDiv w:val="1"/>
      <w:marLeft w:val="0"/>
      <w:marRight w:val="0"/>
      <w:marTop w:val="0"/>
      <w:marBottom w:val="0"/>
      <w:divBdr>
        <w:top w:val="none" w:sz="0" w:space="0" w:color="auto"/>
        <w:left w:val="none" w:sz="0" w:space="0" w:color="auto"/>
        <w:bottom w:val="none" w:sz="0" w:space="0" w:color="auto"/>
        <w:right w:val="none" w:sz="0" w:space="0" w:color="auto"/>
      </w:divBdr>
    </w:div>
    <w:div w:id="1647081523">
      <w:bodyDiv w:val="1"/>
      <w:marLeft w:val="0"/>
      <w:marRight w:val="0"/>
      <w:marTop w:val="0"/>
      <w:marBottom w:val="0"/>
      <w:divBdr>
        <w:top w:val="none" w:sz="0" w:space="0" w:color="auto"/>
        <w:left w:val="none" w:sz="0" w:space="0" w:color="auto"/>
        <w:bottom w:val="none" w:sz="0" w:space="0" w:color="auto"/>
        <w:right w:val="none" w:sz="0" w:space="0" w:color="auto"/>
      </w:divBdr>
    </w:div>
    <w:div w:id="1661079388">
      <w:bodyDiv w:val="1"/>
      <w:marLeft w:val="0"/>
      <w:marRight w:val="0"/>
      <w:marTop w:val="0"/>
      <w:marBottom w:val="0"/>
      <w:divBdr>
        <w:top w:val="none" w:sz="0" w:space="0" w:color="auto"/>
        <w:left w:val="none" w:sz="0" w:space="0" w:color="auto"/>
        <w:bottom w:val="none" w:sz="0" w:space="0" w:color="auto"/>
        <w:right w:val="none" w:sz="0" w:space="0" w:color="auto"/>
      </w:divBdr>
    </w:div>
    <w:div w:id="1682975773">
      <w:bodyDiv w:val="1"/>
      <w:marLeft w:val="0"/>
      <w:marRight w:val="0"/>
      <w:marTop w:val="0"/>
      <w:marBottom w:val="0"/>
      <w:divBdr>
        <w:top w:val="none" w:sz="0" w:space="0" w:color="auto"/>
        <w:left w:val="none" w:sz="0" w:space="0" w:color="auto"/>
        <w:bottom w:val="none" w:sz="0" w:space="0" w:color="auto"/>
        <w:right w:val="none" w:sz="0" w:space="0" w:color="auto"/>
      </w:divBdr>
    </w:div>
    <w:div w:id="1707943640">
      <w:bodyDiv w:val="1"/>
      <w:marLeft w:val="0"/>
      <w:marRight w:val="0"/>
      <w:marTop w:val="0"/>
      <w:marBottom w:val="0"/>
      <w:divBdr>
        <w:top w:val="none" w:sz="0" w:space="0" w:color="auto"/>
        <w:left w:val="none" w:sz="0" w:space="0" w:color="auto"/>
        <w:bottom w:val="none" w:sz="0" w:space="0" w:color="auto"/>
        <w:right w:val="none" w:sz="0" w:space="0" w:color="auto"/>
      </w:divBdr>
      <w:divsChild>
        <w:div w:id="190652809">
          <w:marLeft w:val="0"/>
          <w:marRight w:val="0"/>
          <w:marTop w:val="0"/>
          <w:marBottom w:val="0"/>
          <w:divBdr>
            <w:top w:val="none" w:sz="0" w:space="0" w:color="auto"/>
            <w:left w:val="none" w:sz="0" w:space="0" w:color="auto"/>
            <w:bottom w:val="none" w:sz="0" w:space="0" w:color="auto"/>
            <w:right w:val="none" w:sz="0" w:space="0" w:color="auto"/>
          </w:divBdr>
        </w:div>
      </w:divsChild>
    </w:div>
    <w:div w:id="1729499818">
      <w:bodyDiv w:val="1"/>
      <w:marLeft w:val="0"/>
      <w:marRight w:val="0"/>
      <w:marTop w:val="0"/>
      <w:marBottom w:val="0"/>
      <w:divBdr>
        <w:top w:val="none" w:sz="0" w:space="0" w:color="auto"/>
        <w:left w:val="none" w:sz="0" w:space="0" w:color="auto"/>
        <w:bottom w:val="none" w:sz="0" w:space="0" w:color="auto"/>
        <w:right w:val="none" w:sz="0" w:space="0" w:color="auto"/>
      </w:divBdr>
    </w:div>
    <w:div w:id="1844582643">
      <w:bodyDiv w:val="1"/>
      <w:marLeft w:val="0"/>
      <w:marRight w:val="0"/>
      <w:marTop w:val="0"/>
      <w:marBottom w:val="0"/>
      <w:divBdr>
        <w:top w:val="none" w:sz="0" w:space="0" w:color="auto"/>
        <w:left w:val="none" w:sz="0" w:space="0" w:color="auto"/>
        <w:bottom w:val="none" w:sz="0" w:space="0" w:color="auto"/>
        <w:right w:val="none" w:sz="0" w:space="0" w:color="auto"/>
      </w:divBdr>
    </w:div>
    <w:div w:id="1913276184">
      <w:bodyDiv w:val="1"/>
      <w:marLeft w:val="0"/>
      <w:marRight w:val="0"/>
      <w:marTop w:val="0"/>
      <w:marBottom w:val="0"/>
      <w:divBdr>
        <w:top w:val="none" w:sz="0" w:space="0" w:color="auto"/>
        <w:left w:val="none" w:sz="0" w:space="0" w:color="auto"/>
        <w:bottom w:val="none" w:sz="0" w:space="0" w:color="auto"/>
        <w:right w:val="none" w:sz="0" w:space="0" w:color="auto"/>
      </w:divBdr>
      <w:divsChild>
        <w:div w:id="1394238055">
          <w:marLeft w:val="0"/>
          <w:marRight w:val="0"/>
          <w:marTop w:val="0"/>
          <w:marBottom w:val="0"/>
          <w:divBdr>
            <w:top w:val="none" w:sz="0" w:space="0" w:color="auto"/>
            <w:left w:val="none" w:sz="0" w:space="0" w:color="auto"/>
            <w:bottom w:val="none" w:sz="0" w:space="0" w:color="auto"/>
            <w:right w:val="none" w:sz="0" w:space="0" w:color="auto"/>
          </w:divBdr>
        </w:div>
        <w:div w:id="557280768">
          <w:marLeft w:val="0"/>
          <w:marRight w:val="0"/>
          <w:marTop w:val="0"/>
          <w:marBottom w:val="0"/>
          <w:divBdr>
            <w:top w:val="none" w:sz="0" w:space="0" w:color="auto"/>
            <w:left w:val="none" w:sz="0" w:space="0" w:color="auto"/>
            <w:bottom w:val="none" w:sz="0" w:space="0" w:color="auto"/>
            <w:right w:val="none" w:sz="0" w:space="0" w:color="auto"/>
          </w:divBdr>
        </w:div>
        <w:div w:id="471756175">
          <w:marLeft w:val="0"/>
          <w:marRight w:val="0"/>
          <w:marTop w:val="0"/>
          <w:marBottom w:val="0"/>
          <w:divBdr>
            <w:top w:val="none" w:sz="0" w:space="0" w:color="auto"/>
            <w:left w:val="none" w:sz="0" w:space="0" w:color="auto"/>
            <w:bottom w:val="none" w:sz="0" w:space="0" w:color="auto"/>
            <w:right w:val="none" w:sz="0" w:space="0" w:color="auto"/>
          </w:divBdr>
        </w:div>
      </w:divsChild>
    </w:div>
    <w:div w:id="2041198257">
      <w:bodyDiv w:val="1"/>
      <w:marLeft w:val="0"/>
      <w:marRight w:val="0"/>
      <w:marTop w:val="0"/>
      <w:marBottom w:val="0"/>
      <w:divBdr>
        <w:top w:val="none" w:sz="0" w:space="0" w:color="auto"/>
        <w:left w:val="none" w:sz="0" w:space="0" w:color="auto"/>
        <w:bottom w:val="none" w:sz="0" w:space="0" w:color="auto"/>
        <w:right w:val="none" w:sz="0" w:space="0" w:color="auto"/>
      </w:divBdr>
      <w:divsChild>
        <w:div w:id="1123187099">
          <w:marLeft w:val="0"/>
          <w:marRight w:val="0"/>
          <w:marTop w:val="0"/>
          <w:marBottom w:val="0"/>
          <w:divBdr>
            <w:top w:val="none" w:sz="0" w:space="0" w:color="auto"/>
            <w:left w:val="none" w:sz="0" w:space="0" w:color="auto"/>
            <w:bottom w:val="none" w:sz="0" w:space="0" w:color="auto"/>
            <w:right w:val="none" w:sz="0" w:space="0" w:color="auto"/>
          </w:divBdr>
        </w:div>
        <w:div w:id="1790397513">
          <w:marLeft w:val="0"/>
          <w:marRight w:val="0"/>
          <w:marTop w:val="0"/>
          <w:marBottom w:val="0"/>
          <w:divBdr>
            <w:top w:val="none" w:sz="0" w:space="0" w:color="auto"/>
            <w:left w:val="none" w:sz="0" w:space="0" w:color="auto"/>
            <w:bottom w:val="none" w:sz="0" w:space="0" w:color="auto"/>
            <w:right w:val="none" w:sz="0" w:space="0" w:color="auto"/>
          </w:divBdr>
        </w:div>
        <w:div w:id="545413292">
          <w:marLeft w:val="0"/>
          <w:marRight w:val="0"/>
          <w:marTop w:val="0"/>
          <w:marBottom w:val="0"/>
          <w:divBdr>
            <w:top w:val="none" w:sz="0" w:space="0" w:color="auto"/>
            <w:left w:val="none" w:sz="0" w:space="0" w:color="auto"/>
            <w:bottom w:val="none" w:sz="0" w:space="0" w:color="auto"/>
            <w:right w:val="none" w:sz="0" w:space="0" w:color="auto"/>
          </w:divBdr>
        </w:div>
      </w:divsChild>
    </w:div>
    <w:div w:id="2078240943">
      <w:bodyDiv w:val="1"/>
      <w:marLeft w:val="0"/>
      <w:marRight w:val="0"/>
      <w:marTop w:val="0"/>
      <w:marBottom w:val="0"/>
      <w:divBdr>
        <w:top w:val="none" w:sz="0" w:space="0" w:color="auto"/>
        <w:left w:val="none" w:sz="0" w:space="0" w:color="auto"/>
        <w:bottom w:val="none" w:sz="0" w:space="0" w:color="auto"/>
        <w:right w:val="none" w:sz="0" w:space="0" w:color="auto"/>
      </w:divBdr>
    </w:div>
    <w:div w:id="2121752464">
      <w:bodyDiv w:val="1"/>
      <w:marLeft w:val="0"/>
      <w:marRight w:val="0"/>
      <w:marTop w:val="0"/>
      <w:marBottom w:val="0"/>
      <w:divBdr>
        <w:top w:val="none" w:sz="0" w:space="0" w:color="auto"/>
        <w:left w:val="none" w:sz="0" w:space="0" w:color="auto"/>
        <w:bottom w:val="none" w:sz="0" w:space="0" w:color="auto"/>
        <w:right w:val="none" w:sz="0" w:space="0" w:color="auto"/>
      </w:divBdr>
    </w:div>
    <w:div w:id="21452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39814B-B351-4C0C-A981-E995AB21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7084</Words>
  <Characters>40382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Schedule of Proposed Amendments Table</vt:lpstr>
    </vt:vector>
  </TitlesOfParts>
  <Company>Brisbane City Council</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Proposed Amendments Table</dc:title>
  <dc:subject>Proposed Amendments Schedule (Proposed amendments to the City Plan 2014)</dc:subject>
  <dc:creator>Brisbane City Council</dc:creator>
  <cp:keywords/>
  <dc:description/>
  <cp:lastModifiedBy>Timna Green</cp:lastModifiedBy>
  <cp:revision>4</cp:revision>
  <cp:lastPrinted>2019-05-23T23:34:00Z</cp:lastPrinted>
  <dcterms:created xsi:type="dcterms:W3CDTF">2020-04-06T00:52:00Z</dcterms:created>
  <dcterms:modified xsi:type="dcterms:W3CDTF">2020-05-01T03:00:00Z</dcterms:modified>
</cp:coreProperties>
</file>